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4CE99C" w14:textId="6CECFB7E" w:rsidR="00064AC7" w:rsidRPr="005463B3" w:rsidRDefault="00415E4F" w:rsidP="005463B3">
      <w:pPr>
        <w:jc w:val="both"/>
        <w:rPr>
          <w:sz w:val="18"/>
          <w:szCs w:val="18"/>
        </w:rPr>
      </w:pPr>
      <w:r w:rsidRPr="00B61019">
        <w:rPr>
          <w:b/>
          <w:sz w:val="28"/>
        </w:rPr>
        <w:t xml:space="preserve">  </w:t>
      </w:r>
      <w:r w:rsidR="00064AC7" w:rsidRPr="00B61019">
        <w:rPr>
          <w:b/>
          <w:sz w:val="28"/>
        </w:rPr>
        <w:tab/>
      </w:r>
    </w:p>
    <w:p w14:paraId="74235D42" w14:textId="77777777" w:rsidR="00064AC7" w:rsidRPr="00B61019" w:rsidRDefault="00064AC7" w:rsidP="00EF4E40">
      <w:pPr>
        <w:rPr>
          <w:b/>
          <w:sz w:val="28"/>
        </w:rPr>
      </w:pPr>
    </w:p>
    <w:p w14:paraId="0BBDABC2" w14:textId="77777777" w:rsidR="00064AC7" w:rsidRPr="00B61019" w:rsidRDefault="00064AC7" w:rsidP="00EF4E40">
      <w:pPr>
        <w:rPr>
          <w:b/>
          <w:sz w:val="28"/>
        </w:rPr>
      </w:pPr>
    </w:p>
    <w:p w14:paraId="10A167FF" w14:textId="77777777" w:rsidR="00FD4725" w:rsidRDefault="00FD4725" w:rsidP="00EF4E40">
      <w:pPr>
        <w:rPr>
          <w:rFonts w:asciiTheme="minorHAnsi" w:hAnsiTheme="minorHAnsi" w:cstheme="minorHAnsi"/>
          <w:b/>
          <w:sz w:val="28"/>
        </w:rPr>
      </w:pPr>
    </w:p>
    <w:p w14:paraId="45FCC081" w14:textId="1E6B2CC6" w:rsidR="00BD51C0" w:rsidRPr="00B61019" w:rsidRDefault="00EF4E40" w:rsidP="00EF4E40">
      <w:pPr>
        <w:rPr>
          <w:b/>
          <w:sz w:val="28"/>
        </w:rPr>
      </w:pPr>
      <w:r w:rsidRPr="00B61019">
        <w:rPr>
          <w:b/>
          <w:sz w:val="28"/>
        </w:rPr>
        <w:t xml:space="preserve">  </w:t>
      </w:r>
      <w:r w:rsidR="007D06DC" w:rsidRPr="00B61019">
        <w:rPr>
          <w:b/>
          <w:sz w:val="28"/>
        </w:rPr>
        <w:t xml:space="preserve">          </w:t>
      </w:r>
      <w:r w:rsidRPr="00B61019">
        <w:rPr>
          <w:b/>
          <w:sz w:val="28"/>
        </w:rPr>
        <w:t xml:space="preserve">  </w:t>
      </w:r>
    </w:p>
    <w:p w14:paraId="0C71F872" w14:textId="77777777" w:rsidR="001F2963" w:rsidRPr="00B61019" w:rsidRDefault="001F2963" w:rsidP="00BD51C0"/>
    <w:p w14:paraId="7B030E96" w14:textId="77777777" w:rsidR="00064AC7" w:rsidRPr="00B61019" w:rsidRDefault="00064AC7" w:rsidP="00BD51C0">
      <w:pPr>
        <w:rPr>
          <w:noProof/>
        </w:rPr>
      </w:pPr>
    </w:p>
    <w:p w14:paraId="0B54F041" w14:textId="599C03E0" w:rsidR="00BD51C0" w:rsidRPr="00B61019" w:rsidRDefault="00415E4F" w:rsidP="00BD51C0">
      <w:r w:rsidRPr="00B61019">
        <w:t xml:space="preserve">  </w:t>
      </w:r>
    </w:p>
    <w:p w14:paraId="5491A1FD" w14:textId="163BF1ED" w:rsidR="00BD51C0" w:rsidRPr="00B61019" w:rsidRDefault="00415E4F" w:rsidP="00BD51C0">
      <w:r w:rsidRPr="00B61019">
        <w:t xml:space="preserve">                                                                                                                                 </w:t>
      </w:r>
    </w:p>
    <w:p w14:paraId="44681B8F" w14:textId="125EDE78" w:rsidR="001F2963" w:rsidRPr="00B61019" w:rsidRDefault="001F2963" w:rsidP="00BD51C0">
      <w:pPr>
        <w:rPr>
          <w:i/>
          <w:sz w:val="16"/>
          <w:szCs w:val="16"/>
        </w:rPr>
      </w:pPr>
      <w:r w:rsidRPr="00B61019">
        <w:t xml:space="preserve">    </w:t>
      </w:r>
      <w:r w:rsidR="00415E4F" w:rsidRPr="00B61019">
        <w:t xml:space="preserve">                             </w:t>
      </w:r>
      <w:r w:rsidRPr="00B61019">
        <w:rPr>
          <w:i/>
          <w:sz w:val="16"/>
          <w:szCs w:val="16"/>
        </w:rPr>
        <w:t xml:space="preserve">                                  </w:t>
      </w:r>
    </w:p>
    <w:p w14:paraId="68F60BC6" w14:textId="77777777" w:rsidR="001F2963" w:rsidRPr="00B61019" w:rsidRDefault="001F2963" w:rsidP="00BD51C0">
      <w:pPr>
        <w:rPr>
          <w:i/>
          <w:sz w:val="16"/>
          <w:szCs w:val="16"/>
        </w:rPr>
      </w:pPr>
    </w:p>
    <w:p w14:paraId="46970845" w14:textId="77777777" w:rsidR="004B011D" w:rsidRPr="00B61019" w:rsidRDefault="004B011D" w:rsidP="00BD51C0">
      <w:pPr>
        <w:rPr>
          <w:sz w:val="16"/>
          <w:szCs w:val="16"/>
        </w:rPr>
      </w:pPr>
    </w:p>
    <w:p w14:paraId="478AA108" w14:textId="77777777" w:rsidR="00984771" w:rsidRPr="00B61019" w:rsidRDefault="00984771" w:rsidP="00BD51C0">
      <w:pPr>
        <w:rPr>
          <w:sz w:val="16"/>
          <w:szCs w:val="16"/>
        </w:rPr>
      </w:pPr>
    </w:p>
    <w:p w14:paraId="305F761F" w14:textId="77777777" w:rsidR="00984771" w:rsidRPr="00B61019" w:rsidRDefault="00984771" w:rsidP="00BD51C0">
      <w:pPr>
        <w:rPr>
          <w:sz w:val="16"/>
          <w:szCs w:val="16"/>
        </w:rPr>
      </w:pPr>
    </w:p>
    <w:p w14:paraId="594342A6" w14:textId="77777777" w:rsidR="00984771" w:rsidRPr="00B61019" w:rsidRDefault="00984771" w:rsidP="00BD51C0">
      <w:pPr>
        <w:rPr>
          <w:sz w:val="16"/>
          <w:szCs w:val="16"/>
        </w:rPr>
      </w:pPr>
    </w:p>
    <w:p w14:paraId="0460CDC6" w14:textId="77777777" w:rsidR="00984771" w:rsidRPr="00B61019" w:rsidRDefault="00984771" w:rsidP="00BD51C0">
      <w:pPr>
        <w:rPr>
          <w:sz w:val="16"/>
          <w:szCs w:val="16"/>
        </w:rPr>
      </w:pPr>
    </w:p>
    <w:p w14:paraId="10C2D4E3" w14:textId="77777777" w:rsidR="00984771" w:rsidRPr="00B61019" w:rsidRDefault="00984771" w:rsidP="00BD51C0">
      <w:pPr>
        <w:rPr>
          <w:sz w:val="16"/>
          <w:szCs w:val="16"/>
        </w:rPr>
      </w:pPr>
    </w:p>
    <w:p w14:paraId="2B25202D" w14:textId="77777777" w:rsidR="004B011D" w:rsidRPr="00B61019" w:rsidRDefault="004B011D" w:rsidP="00BD51C0">
      <w:pPr>
        <w:rPr>
          <w:i/>
          <w:sz w:val="16"/>
          <w:szCs w:val="16"/>
        </w:rPr>
      </w:pPr>
    </w:p>
    <w:p w14:paraId="4A502168" w14:textId="77777777" w:rsidR="00BD51C0" w:rsidRPr="00B61019" w:rsidRDefault="00BD51C0" w:rsidP="00BD51C0"/>
    <w:p w14:paraId="459E1470" w14:textId="77777777" w:rsidR="005E7E38" w:rsidRPr="00684837" w:rsidRDefault="00BD51C0" w:rsidP="00BD51C0">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r w:rsidRPr="00684837">
        <w:rPr>
          <w:rFonts w:asciiTheme="minorHAnsi" w:hAnsiTheme="minorHAnsi" w:cstheme="minorHAnsi"/>
          <w:b/>
          <w:bCs/>
          <w:sz w:val="28"/>
          <w:szCs w:val="28"/>
        </w:rPr>
        <w:t xml:space="preserve">CCAP CLAUSE D'INSERTION </w:t>
      </w:r>
    </w:p>
    <w:p w14:paraId="1A9496F9" w14:textId="79F03B34" w:rsidR="00BD51C0" w:rsidRDefault="00BD51C0" w:rsidP="009758B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r w:rsidRPr="00684837">
        <w:rPr>
          <w:rFonts w:asciiTheme="minorHAnsi" w:hAnsiTheme="minorHAnsi" w:cstheme="minorHAnsi"/>
          <w:b/>
          <w:bCs/>
          <w:sz w:val="28"/>
          <w:szCs w:val="28"/>
        </w:rPr>
        <w:t xml:space="preserve">PROFESSIONNELLE </w:t>
      </w:r>
      <w:r w:rsidR="003223E4" w:rsidRPr="00684837">
        <w:rPr>
          <w:rFonts w:asciiTheme="minorHAnsi" w:hAnsiTheme="minorHAnsi" w:cstheme="minorHAnsi"/>
          <w:b/>
          <w:bCs/>
          <w:sz w:val="28"/>
          <w:szCs w:val="28"/>
        </w:rPr>
        <w:t>SPECIFIQUE</w:t>
      </w:r>
    </w:p>
    <w:p w14:paraId="03175C20" w14:textId="112A0EA8" w:rsidR="005A17FF" w:rsidRDefault="005A17FF" w:rsidP="009758B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r>
        <w:rPr>
          <w:rFonts w:asciiTheme="minorHAnsi" w:hAnsiTheme="minorHAnsi" w:cstheme="minorHAnsi"/>
          <w:b/>
          <w:bCs/>
          <w:sz w:val="28"/>
          <w:szCs w:val="28"/>
        </w:rPr>
        <w:t>MARCH</w:t>
      </w:r>
      <w:r w:rsidR="003014D5">
        <w:rPr>
          <w:rFonts w:asciiTheme="minorHAnsi" w:hAnsiTheme="minorHAnsi" w:cstheme="minorHAnsi"/>
          <w:b/>
          <w:bCs/>
          <w:sz w:val="28"/>
          <w:szCs w:val="28"/>
        </w:rPr>
        <w:t>E DE BOULANGERIE</w:t>
      </w:r>
    </w:p>
    <w:p w14:paraId="60C8D626" w14:textId="77777777" w:rsidR="00C15A53" w:rsidRPr="001A0F87" w:rsidRDefault="00C15A53" w:rsidP="009758B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8"/>
          <w:szCs w:val="28"/>
        </w:rPr>
      </w:pPr>
    </w:p>
    <w:p w14:paraId="433EE269" w14:textId="6BDEB556" w:rsidR="00B4078E" w:rsidRPr="005E7E38" w:rsidRDefault="00B4078E" w:rsidP="00B4078E">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sz w:val="24"/>
          <w:szCs w:val="24"/>
        </w:rPr>
      </w:pPr>
      <w:r w:rsidRPr="005E7E38">
        <w:rPr>
          <w:rFonts w:asciiTheme="minorHAnsi" w:hAnsiTheme="minorHAnsi" w:cstheme="minorHAnsi"/>
          <w:b/>
          <w:bCs/>
          <w:sz w:val="24"/>
          <w:szCs w:val="24"/>
        </w:rPr>
        <w:t xml:space="preserve">Article </w:t>
      </w:r>
      <w:r w:rsidR="00411468" w:rsidRPr="005E7E38">
        <w:rPr>
          <w:rFonts w:asciiTheme="minorHAnsi" w:hAnsiTheme="minorHAnsi" w:cstheme="minorHAnsi"/>
          <w:b/>
          <w:bCs/>
          <w:sz w:val="24"/>
          <w:szCs w:val="24"/>
        </w:rPr>
        <w:t>L2112-2</w:t>
      </w:r>
      <w:r w:rsidRPr="005E7E38">
        <w:rPr>
          <w:rFonts w:asciiTheme="minorHAnsi" w:hAnsiTheme="minorHAnsi" w:cstheme="minorHAnsi"/>
          <w:b/>
          <w:bCs/>
          <w:sz w:val="24"/>
          <w:szCs w:val="24"/>
        </w:rPr>
        <w:t xml:space="preserve"> relative au</w:t>
      </w:r>
      <w:r w:rsidR="00411468" w:rsidRPr="005E7E38">
        <w:rPr>
          <w:rFonts w:asciiTheme="minorHAnsi" w:hAnsiTheme="minorHAnsi" w:cstheme="minorHAnsi"/>
          <w:b/>
          <w:bCs/>
          <w:sz w:val="24"/>
          <w:szCs w:val="24"/>
        </w:rPr>
        <w:t xml:space="preserve"> nouveau code de la commande publique</w:t>
      </w:r>
    </w:p>
    <w:p w14:paraId="66E7A62E" w14:textId="77777777" w:rsidR="00F45DD3" w:rsidRPr="00B61019" w:rsidRDefault="00F45DD3" w:rsidP="00A97527">
      <w:pPr>
        <w:jc w:val="both"/>
        <w:rPr>
          <w:sz w:val="18"/>
          <w:szCs w:val="18"/>
        </w:rPr>
      </w:pPr>
    </w:p>
    <w:p w14:paraId="5FDF1816" w14:textId="77777777" w:rsidR="00415E4F" w:rsidRPr="00B61019" w:rsidRDefault="00415E4F" w:rsidP="00A97527">
      <w:pPr>
        <w:jc w:val="both"/>
        <w:rPr>
          <w:sz w:val="18"/>
          <w:szCs w:val="18"/>
        </w:rPr>
      </w:pPr>
    </w:p>
    <w:p w14:paraId="40A3C05C" w14:textId="77777777" w:rsidR="00684837" w:rsidRDefault="00684837" w:rsidP="00A97527">
      <w:pPr>
        <w:jc w:val="both"/>
        <w:rPr>
          <w:sz w:val="18"/>
          <w:szCs w:val="18"/>
        </w:rPr>
      </w:pPr>
    </w:p>
    <w:p w14:paraId="41682757" w14:textId="77777777" w:rsidR="005E7E38" w:rsidRPr="00685718" w:rsidRDefault="005E7E38" w:rsidP="00A97527">
      <w:pPr>
        <w:jc w:val="both"/>
        <w:rPr>
          <w:sz w:val="22"/>
          <w:szCs w:val="22"/>
        </w:rPr>
      </w:pPr>
    </w:p>
    <w:p w14:paraId="59085218" w14:textId="6E496A1C" w:rsidR="0040256E" w:rsidRDefault="0040256E" w:rsidP="00A65026">
      <w:pPr>
        <w:widowControl/>
        <w:autoSpaceDE/>
        <w:autoSpaceDN/>
        <w:adjustRightInd/>
        <w:jc w:val="both"/>
        <w:rPr>
          <w:rFonts w:asciiTheme="minorHAnsi" w:hAnsiTheme="minorHAnsi" w:cstheme="minorHAnsi"/>
          <w:sz w:val="22"/>
          <w:szCs w:val="22"/>
          <w:u w:val="single"/>
        </w:rPr>
      </w:pPr>
      <w:r w:rsidRPr="00A65026">
        <w:rPr>
          <w:rFonts w:asciiTheme="minorHAnsi" w:hAnsiTheme="minorHAnsi" w:cstheme="minorHAnsi"/>
          <w:sz w:val="22"/>
          <w:szCs w:val="22"/>
          <w:u w:val="single"/>
        </w:rPr>
        <w:t>Préambule</w:t>
      </w:r>
    </w:p>
    <w:p w14:paraId="082D616A" w14:textId="77777777" w:rsidR="00021B1B" w:rsidRPr="007437D5" w:rsidRDefault="00021B1B" w:rsidP="00A65026">
      <w:pPr>
        <w:widowControl/>
        <w:autoSpaceDE/>
        <w:autoSpaceDN/>
        <w:adjustRightInd/>
        <w:jc w:val="both"/>
        <w:rPr>
          <w:rFonts w:asciiTheme="minorHAnsi" w:hAnsiTheme="minorHAnsi" w:cstheme="minorHAnsi"/>
          <w:u w:val="single"/>
        </w:rPr>
      </w:pPr>
    </w:p>
    <w:p w14:paraId="76500BBC" w14:textId="56FA0A08" w:rsidR="00E73DEC" w:rsidRPr="00A65026" w:rsidRDefault="00E73DEC" w:rsidP="00E73201">
      <w:pPr>
        <w:spacing w:before="60"/>
        <w:jc w:val="both"/>
        <w:rPr>
          <w:rFonts w:asciiTheme="minorHAnsi" w:hAnsiTheme="minorHAnsi" w:cstheme="minorHAnsi"/>
          <w:sz w:val="22"/>
          <w:szCs w:val="22"/>
        </w:rPr>
      </w:pPr>
      <w:r w:rsidRPr="00A65026">
        <w:rPr>
          <w:rFonts w:asciiTheme="minorHAnsi" w:hAnsiTheme="minorHAnsi" w:cstheme="minorHAnsi"/>
          <w:sz w:val="22"/>
          <w:szCs w:val="22"/>
        </w:rPr>
        <w:t>Angers Loire Métropole et les maîtres d'ouvrages ayant souscrit à la convention de coopération pour la promotion de la clause d'insertion professionnelle ont uni leurs efforts pour orienter la commande publique en faveur des politiques d'emploi et d'insertion au sein du territoire de l'agglomération. En effet, la communauté urbaine accorde une attention particulière à l'accès à la clause d'insertion professionnelle pour les jeunes âgés de 16 à 26 ans, les demandeurs d'emploi seniors âgés de 45 ans et plus, ainsi que les résidents des quartiers prioritaires de la politique de la ville qui éprouvent des difficultés d'accès ou de réintégration dans le monde du travail et qui sont susceptibles de vivre dans la précarité. La priorité est accordée au public QPV (Quartier Prioritaire de la politique de la Ville) dans le cadre des projets de rénovation urbaine.</w:t>
      </w:r>
      <w:r w:rsidR="00C458F1" w:rsidRPr="00A65026">
        <w:rPr>
          <w:rFonts w:asciiTheme="minorHAnsi" w:hAnsiTheme="minorHAnsi" w:cstheme="minorHAnsi"/>
          <w:sz w:val="22"/>
          <w:szCs w:val="22"/>
        </w:rPr>
        <w:t xml:space="preserve"> </w:t>
      </w:r>
    </w:p>
    <w:p w14:paraId="47C85CEB" w14:textId="77777777" w:rsidR="00E73DEC" w:rsidRPr="00A65026" w:rsidRDefault="00E73DEC" w:rsidP="00E73201">
      <w:pPr>
        <w:spacing w:before="60"/>
        <w:jc w:val="both"/>
        <w:rPr>
          <w:rFonts w:asciiTheme="minorHAnsi" w:hAnsiTheme="minorHAnsi" w:cstheme="minorHAnsi"/>
          <w:sz w:val="22"/>
          <w:szCs w:val="22"/>
        </w:rPr>
      </w:pPr>
      <w:r w:rsidRPr="00A65026">
        <w:rPr>
          <w:rFonts w:asciiTheme="minorHAnsi" w:hAnsiTheme="minorHAnsi" w:cstheme="minorHAnsi"/>
          <w:sz w:val="22"/>
          <w:szCs w:val="22"/>
        </w:rPr>
        <w:t>Depuis le 1er janvier 2015, Angers Loire Métropole a délégué à Angers Loire Développement la mise en œuvre de cette politique publique.</w:t>
      </w:r>
    </w:p>
    <w:p w14:paraId="0BAC0284" w14:textId="77777777" w:rsidR="00E73DEC" w:rsidRPr="00A65026" w:rsidRDefault="00E73DEC" w:rsidP="00E73201">
      <w:pPr>
        <w:spacing w:before="60"/>
        <w:jc w:val="both"/>
        <w:rPr>
          <w:rFonts w:asciiTheme="minorHAnsi" w:hAnsiTheme="minorHAnsi" w:cstheme="minorHAnsi"/>
          <w:sz w:val="22"/>
          <w:szCs w:val="22"/>
        </w:rPr>
      </w:pPr>
      <w:r w:rsidRPr="00A65026">
        <w:rPr>
          <w:rFonts w:asciiTheme="minorHAnsi" w:hAnsiTheme="minorHAnsi" w:cstheme="minorHAnsi"/>
          <w:sz w:val="22"/>
          <w:szCs w:val="22"/>
        </w:rPr>
        <w:t>Les facilitateurs de la Direction de l'Emploi d'Angers Loire Développement sont chargés d'apporter leur soutien aux donneurs d'ordre et aux entreprises attributaires de marchés publics pour la mise en œuvre pratique de la clause d'insertion professionnelle.</w:t>
      </w:r>
    </w:p>
    <w:p w14:paraId="6D071664" w14:textId="77777777" w:rsidR="00E73DEC" w:rsidRPr="00A65026" w:rsidRDefault="00E73DEC" w:rsidP="00E73201">
      <w:pPr>
        <w:spacing w:before="60"/>
        <w:jc w:val="both"/>
        <w:rPr>
          <w:rFonts w:asciiTheme="minorHAnsi" w:hAnsiTheme="minorHAnsi" w:cstheme="minorHAnsi"/>
          <w:sz w:val="22"/>
          <w:szCs w:val="22"/>
        </w:rPr>
      </w:pPr>
      <w:r w:rsidRPr="00A65026">
        <w:rPr>
          <w:rFonts w:asciiTheme="minorHAnsi" w:hAnsiTheme="minorHAnsi" w:cstheme="minorHAnsi"/>
          <w:sz w:val="22"/>
          <w:szCs w:val="22"/>
        </w:rPr>
        <w:t>Conformément à l'article L2112-2 du code de la commande publique, la personne publique impose dans le cadre de ce marché la mise en œuvre par l'entreprise attributaire d'une action d'insertion personnalisée visant à faciliter l'accès à l'emploi pour les publics concernés.</w:t>
      </w:r>
    </w:p>
    <w:p w14:paraId="58406AA8" w14:textId="77777777" w:rsidR="00E73DEC" w:rsidRPr="00A65026" w:rsidRDefault="00E73DEC" w:rsidP="00E73201">
      <w:pPr>
        <w:spacing w:before="60"/>
        <w:jc w:val="both"/>
        <w:rPr>
          <w:rFonts w:asciiTheme="minorHAnsi" w:hAnsiTheme="minorHAnsi" w:cstheme="minorHAnsi"/>
          <w:sz w:val="22"/>
          <w:szCs w:val="22"/>
        </w:rPr>
      </w:pPr>
      <w:r w:rsidRPr="00A65026">
        <w:rPr>
          <w:rFonts w:asciiTheme="minorHAnsi" w:hAnsiTheme="minorHAnsi" w:cstheme="minorHAnsi"/>
          <w:sz w:val="22"/>
          <w:szCs w:val="22"/>
        </w:rPr>
        <w:t>Dans cette optique, ALDEV a également la volonté de promouvoir l'emploi des femmes dans des domaines généralement considérés comme "masculins" et de se conformer aux dispositions sur l'égalité professionnelle entre les femmes et les hommes (articles L3221-1 à L3221-7 du code du travail). ALDEV et ses partenaires mobiliseront tous les dispositifs et actions nécessaires pour réaliser cet objectif.</w:t>
      </w:r>
    </w:p>
    <w:p w14:paraId="0568E65E" w14:textId="77777777" w:rsidR="0040256E" w:rsidRDefault="0040256E" w:rsidP="0040256E">
      <w:pPr>
        <w:ind w:right="-108"/>
        <w:jc w:val="both"/>
      </w:pPr>
    </w:p>
    <w:p w14:paraId="1B6C055D" w14:textId="77777777" w:rsidR="00071030" w:rsidRPr="007437D5" w:rsidRDefault="00071030" w:rsidP="0040256E">
      <w:pPr>
        <w:ind w:right="-108"/>
        <w:jc w:val="both"/>
      </w:pPr>
    </w:p>
    <w:p w14:paraId="245A5F6B" w14:textId="75273D8D" w:rsidR="0040256E" w:rsidRDefault="0040256E" w:rsidP="00C2302B">
      <w:pPr>
        <w:pStyle w:val="Paragraphedeliste"/>
        <w:numPr>
          <w:ilvl w:val="0"/>
          <w:numId w:val="3"/>
        </w:numPr>
        <w:jc w:val="both"/>
        <w:rPr>
          <w:rFonts w:asciiTheme="minorHAnsi" w:hAnsiTheme="minorHAnsi" w:cstheme="minorHAnsi"/>
          <w:b/>
          <w:bCs/>
          <w:sz w:val="28"/>
          <w:szCs w:val="28"/>
          <w:u w:val="single"/>
        </w:rPr>
      </w:pPr>
      <w:r w:rsidRPr="00A65026">
        <w:rPr>
          <w:rFonts w:asciiTheme="minorHAnsi" w:hAnsiTheme="minorHAnsi" w:cstheme="minorHAnsi"/>
          <w:b/>
          <w:bCs/>
          <w:sz w:val="28"/>
          <w:szCs w:val="28"/>
          <w:u w:val="single"/>
        </w:rPr>
        <w:lastRenderedPageBreak/>
        <w:t xml:space="preserve">Le rôle des facilitateurs de la clause d’insertion professionnelle d’Angers Loire </w:t>
      </w:r>
      <w:r w:rsidR="00CF62DB" w:rsidRPr="00A65026">
        <w:rPr>
          <w:rFonts w:asciiTheme="minorHAnsi" w:hAnsiTheme="minorHAnsi" w:cstheme="minorHAnsi"/>
          <w:b/>
          <w:bCs/>
          <w:sz w:val="28"/>
          <w:szCs w:val="28"/>
          <w:u w:val="single"/>
        </w:rPr>
        <w:t>Développement :</w:t>
      </w:r>
    </w:p>
    <w:p w14:paraId="54888BA2" w14:textId="77777777" w:rsidR="00A14313" w:rsidRPr="00A14313" w:rsidRDefault="00A14313" w:rsidP="00A14313">
      <w:pPr>
        <w:pStyle w:val="Paragraphedeliste"/>
        <w:ind w:left="720"/>
        <w:jc w:val="both"/>
        <w:rPr>
          <w:rFonts w:asciiTheme="minorHAnsi" w:hAnsiTheme="minorHAnsi" w:cstheme="minorHAnsi"/>
          <w:b/>
          <w:bCs/>
          <w:sz w:val="18"/>
          <w:szCs w:val="18"/>
          <w:u w:val="single"/>
        </w:rPr>
      </w:pPr>
    </w:p>
    <w:p w14:paraId="315CD2B3" w14:textId="77777777" w:rsidR="00E73DEC" w:rsidRDefault="00E73DEC" w:rsidP="00A14313">
      <w:p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Avant le lancement de toute consultation, le rôle des facilitateurs consiste à :</w:t>
      </w:r>
    </w:p>
    <w:p w14:paraId="4F39204A"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Fournir des conseils aux donneurs d'ordre quant à l'opportunité d'intégrer une clause d'insertion professionnelle dans leurs projets.</w:t>
      </w:r>
    </w:p>
    <w:p w14:paraId="43E5F8FF"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Assister les donneurs d'ordre dans la formulation juridique de la clause d'insertion professionnelle.</w:t>
      </w:r>
    </w:p>
    <w:p w14:paraId="688E227B"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Informer les entreprises soumissionnaires sur les dispositifs d'insertion disponibles et les soutiens à leur disposition.</w:t>
      </w:r>
    </w:p>
    <w:p w14:paraId="2FCDAC57"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Valider l'éligibilité des candidats proposés par l'entreprise attributaire afin de satisfaire aux obligations contractuelles liées à l'insertion professionnelle.</w:t>
      </w:r>
    </w:p>
    <w:p w14:paraId="00594F6A"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Accompagner les entreprises attributaires dans la réalisation de leurs engagements en matière d'insertion (modalités de mise en œuvre, suivi en collaboration avec le maître d'ouvrage).</w:t>
      </w:r>
    </w:p>
    <w:p w14:paraId="6BA82BE5" w14:textId="77777777" w:rsidR="00E73DEC" w:rsidRPr="00A65026" w:rsidRDefault="00E73DEC" w:rsidP="00A14313">
      <w:pPr>
        <w:pStyle w:val="Paragraphedeliste"/>
        <w:numPr>
          <w:ilvl w:val="0"/>
          <w:numId w:val="19"/>
        </w:numPr>
        <w:spacing w:before="60"/>
        <w:ind w:right="-108"/>
        <w:jc w:val="both"/>
        <w:rPr>
          <w:rFonts w:asciiTheme="minorHAnsi" w:hAnsiTheme="minorHAnsi" w:cstheme="minorHAnsi"/>
          <w:color w:val="000000" w:themeColor="text1"/>
          <w:sz w:val="22"/>
          <w:szCs w:val="22"/>
        </w:rPr>
      </w:pPr>
      <w:r w:rsidRPr="00A65026">
        <w:rPr>
          <w:rFonts w:asciiTheme="minorHAnsi" w:hAnsiTheme="minorHAnsi" w:cstheme="minorHAnsi"/>
          <w:color w:val="000000" w:themeColor="text1"/>
          <w:sz w:val="22"/>
          <w:szCs w:val="22"/>
        </w:rPr>
        <w:t>Évaluer le dispositif en effectuant des bilans quantitatifs et qualitatifs.</w:t>
      </w:r>
    </w:p>
    <w:p w14:paraId="7D13AF2E" w14:textId="77777777" w:rsidR="00A81861" w:rsidRPr="00B61019" w:rsidRDefault="00A81861" w:rsidP="000B1C74">
      <w:pPr>
        <w:ind w:right="-108"/>
        <w:jc w:val="both"/>
        <w:rPr>
          <w:b/>
          <w:color w:val="000000" w:themeColor="text1"/>
          <w:u w:val="single"/>
        </w:rPr>
      </w:pPr>
    </w:p>
    <w:p w14:paraId="59B01AFC" w14:textId="611DBDC9" w:rsidR="000B1C74" w:rsidRPr="00BB51B4" w:rsidRDefault="000B1C74" w:rsidP="000B1C74">
      <w:pPr>
        <w:ind w:right="-108"/>
        <w:jc w:val="both"/>
        <w:rPr>
          <w:rFonts w:asciiTheme="minorHAnsi" w:hAnsiTheme="minorHAnsi" w:cstheme="minorHAnsi"/>
          <w:b/>
          <w:color w:val="000000" w:themeColor="text1"/>
          <w:sz w:val="22"/>
          <w:szCs w:val="22"/>
        </w:rPr>
      </w:pPr>
      <w:r w:rsidRPr="00BB51B4">
        <w:rPr>
          <w:rFonts w:asciiTheme="minorHAnsi" w:hAnsiTheme="minorHAnsi" w:cstheme="minorHAnsi"/>
          <w:b/>
          <w:color w:val="000000" w:themeColor="text1"/>
          <w:sz w:val="22"/>
          <w:szCs w:val="22"/>
          <w:u w:val="single"/>
        </w:rPr>
        <w:t xml:space="preserve">VOS </w:t>
      </w:r>
      <w:r w:rsidR="00CF62DB" w:rsidRPr="00BB51B4">
        <w:rPr>
          <w:rFonts w:asciiTheme="minorHAnsi" w:hAnsiTheme="minorHAnsi" w:cstheme="minorHAnsi"/>
          <w:b/>
          <w:color w:val="000000" w:themeColor="text1"/>
          <w:sz w:val="22"/>
          <w:szCs w:val="22"/>
          <w:u w:val="single"/>
        </w:rPr>
        <w:t>INTERLOCUTEURS</w:t>
      </w:r>
      <w:r w:rsidR="00CF62DB" w:rsidRPr="00BB51B4">
        <w:rPr>
          <w:rFonts w:asciiTheme="minorHAnsi" w:hAnsiTheme="minorHAnsi" w:cstheme="minorHAnsi"/>
          <w:b/>
          <w:color w:val="000000" w:themeColor="text1"/>
          <w:sz w:val="22"/>
          <w:szCs w:val="22"/>
        </w:rPr>
        <w:t xml:space="preserve"> :</w:t>
      </w:r>
    </w:p>
    <w:p w14:paraId="17220249" w14:textId="77777777" w:rsidR="00BF3568" w:rsidRPr="00A14313" w:rsidRDefault="00BF3568" w:rsidP="000B1C74">
      <w:pPr>
        <w:ind w:right="-108"/>
        <w:jc w:val="both"/>
        <w:rPr>
          <w:rFonts w:asciiTheme="minorHAnsi" w:hAnsiTheme="minorHAnsi" w:cstheme="minorHAnsi"/>
          <w:b/>
          <w:color w:val="000000" w:themeColor="text1"/>
          <w:u w:val="single"/>
        </w:rPr>
      </w:pPr>
    </w:p>
    <w:p w14:paraId="16C91CAF" w14:textId="77777777" w:rsidR="0064672B" w:rsidRPr="0064672B" w:rsidRDefault="0064672B" w:rsidP="0064672B">
      <w:pPr>
        <w:widowControl/>
        <w:autoSpaceDE/>
        <w:autoSpaceDN/>
        <w:adjustRightInd/>
        <w:rPr>
          <w:rFonts w:asciiTheme="minorHAnsi" w:hAnsiTheme="minorHAnsi" w:cstheme="minorHAnsi"/>
          <w:b/>
          <w:bCs/>
          <w:color w:val="000000" w:themeColor="text1"/>
          <w:sz w:val="22"/>
          <w:szCs w:val="22"/>
        </w:rPr>
      </w:pPr>
      <w:r w:rsidRPr="0064672B">
        <w:rPr>
          <w:rFonts w:asciiTheme="minorHAnsi" w:hAnsiTheme="minorHAnsi" w:cstheme="minorHAnsi"/>
          <w:color w:val="000000" w:themeColor="text1"/>
          <w:sz w:val="22"/>
          <w:szCs w:val="22"/>
        </w:rPr>
        <w:t xml:space="preserve">Angers Loire Développement - </w:t>
      </w:r>
      <w:r w:rsidRPr="0064672B">
        <w:rPr>
          <w:rFonts w:asciiTheme="minorHAnsi" w:hAnsiTheme="minorHAnsi" w:cstheme="minorHAnsi"/>
          <w:b/>
          <w:bCs/>
          <w:color w:val="000000" w:themeColor="text1"/>
          <w:sz w:val="22"/>
          <w:szCs w:val="22"/>
        </w:rPr>
        <w:t>Immeuble Métamorphose - 11 avenue de la constitution - CS 10406 - 49104 ANGERS Cedex 2</w:t>
      </w:r>
    </w:p>
    <w:p w14:paraId="3C5E2856"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rPr>
      </w:pPr>
      <w:r w:rsidRPr="0064672B">
        <w:rPr>
          <w:rFonts w:asciiTheme="minorHAnsi" w:hAnsiTheme="minorHAnsi" w:cstheme="minorHAnsi"/>
          <w:color w:val="000000" w:themeColor="text1"/>
          <w:sz w:val="22"/>
          <w:szCs w:val="22"/>
        </w:rPr>
        <w:t>Facilitateurs de la clause d’insertion professionnelle :</w:t>
      </w:r>
    </w:p>
    <w:p w14:paraId="033E3F04"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rPr>
      </w:pPr>
    </w:p>
    <w:p w14:paraId="060432C8" w14:textId="6C55B52C" w:rsidR="0064672B" w:rsidRPr="0064672B" w:rsidRDefault="0064672B" w:rsidP="0064672B">
      <w:pPr>
        <w:widowControl/>
        <w:autoSpaceDE/>
        <w:autoSpaceDN/>
        <w:adjustRightInd/>
        <w:rPr>
          <w:rFonts w:asciiTheme="minorHAnsi" w:hAnsiTheme="minorHAnsi" w:cstheme="minorHAnsi"/>
          <w:color w:val="000000" w:themeColor="text1"/>
          <w:sz w:val="22"/>
          <w:szCs w:val="22"/>
          <w:lang w:val="en-US"/>
        </w:rPr>
      </w:pPr>
      <w:r w:rsidRPr="0064672B">
        <w:rPr>
          <w:rFonts w:asciiTheme="minorHAnsi" w:hAnsiTheme="minorHAnsi" w:cstheme="minorHAnsi"/>
          <w:color w:val="000000" w:themeColor="text1"/>
          <w:sz w:val="22"/>
          <w:szCs w:val="22"/>
          <w:lang w:val="en-US"/>
        </w:rPr>
        <w:t xml:space="preserve">Angélina </w:t>
      </w:r>
      <w:proofErr w:type="gramStart"/>
      <w:r w:rsidRPr="0064672B">
        <w:rPr>
          <w:rFonts w:asciiTheme="minorHAnsi" w:hAnsiTheme="minorHAnsi" w:cstheme="minorHAnsi"/>
          <w:color w:val="000000" w:themeColor="text1"/>
          <w:sz w:val="22"/>
          <w:szCs w:val="22"/>
          <w:lang w:val="en-US"/>
        </w:rPr>
        <w:t>TRICHET :</w:t>
      </w:r>
      <w:proofErr w:type="gramEnd"/>
      <w:r w:rsidRPr="0064672B">
        <w:rPr>
          <w:rFonts w:asciiTheme="minorHAnsi" w:hAnsiTheme="minorHAnsi" w:cstheme="minorHAnsi"/>
          <w:color w:val="000000" w:themeColor="text1"/>
          <w:sz w:val="22"/>
          <w:szCs w:val="22"/>
          <w:lang w:val="en-US"/>
        </w:rPr>
        <w:t xml:space="preserve">  07 61 72 61 64</w:t>
      </w:r>
    </w:p>
    <w:p w14:paraId="6A1CCA38"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lang w:val="en-US"/>
        </w:rPr>
      </w:pPr>
      <w:proofErr w:type="spellStart"/>
      <w:r w:rsidRPr="0064672B">
        <w:rPr>
          <w:rFonts w:asciiTheme="minorHAnsi" w:hAnsiTheme="minorHAnsi" w:cstheme="minorHAnsi"/>
          <w:color w:val="000000" w:themeColor="text1"/>
          <w:sz w:val="22"/>
          <w:szCs w:val="22"/>
          <w:lang w:val="en-US"/>
        </w:rPr>
        <w:t>Charly</w:t>
      </w:r>
      <w:proofErr w:type="spellEnd"/>
      <w:r w:rsidRPr="0064672B">
        <w:rPr>
          <w:rFonts w:asciiTheme="minorHAnsi" w:hAnsiTheme="minorHAnsi" w:cstheme="minorHAnsi"/>
          <w:color w:val="000000" w:themeColor="text1"/>
          <w:sz w:val="22"/>
          <w:szCs w:val="22"/>
          <w:lang w:val="en-US"/>
        </w:rPr>
        <w:t xml:space="preserve"> </w:t>
      </w:r>
      <w:proofErr w:type="gramStart"/>
      <w:r w:rsidRPr="0064672B">
        <w:rPr>
          <w:rFonts w:asciiTheme="minorHAnsi" w:hAnsiTheme="minorHAnsi" w:cstheme="minorHAnsi"/>
          <w:color w:val="000000" w:themeColor="text1"/>
          <w:sz w:val="22"/>
          <w:szCs w:val="22"/>
          <w:lang w:val="en-US"/>
        </w:rPr>
        <w:t>LECONTE :</w:t>
      </w:r>
      <w:proofErr w:type="gramEnd"/>
      <w:r w:rsidRPr="0064672B">
        <w:rPr>
          <w:rFonts w:asciiTheme="minorHAnsi" w:hAnsiTheme="minorHAnsi" w:cstheme="minorHAnsi"/>
          <w:color w:val="000000" w:themeColor="text1"/>
          <w:sz w:val="22"/>
          <w:szCs w:val="22"/>
          <w:lang w:val="en-US"/>
        </w:rPr>
        <w:t xml:space="preserve"> 06 22 09 52 02</w:t>
      </w:r>
    </w:p>
    <w:p w14:paraId="6D86B394"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lang w:val="en-US"/>
        </w:rPr>
      </w:pPr>
      <w:r w:rsidRPr="0064672B">
        <w:rPr>
          <w:rFonts w:asciiTheme="minorHAnsi" w:hAnsiTheme="minorHAnsi" w:cstheme="minorHAnsi"/>
          <w:color w:val="000000" w:themeColor="text1"/>
          <w:sz w:val="22"/>
          <w:szCs w:val="22"/>
          <w:lang w:val="en-US"/>
        </w:rPr>
        <w:t xml:space="preserve">Catherine </w:t>
      </w:r>
      <w:proofErr w:type="gramStart"/>
      <w:r w:rsidRPr="0064672B">
        <w:rPr>
          <w:rFonts w:asciiTheme="minorHAnsi" w:hAnsiTheme="minorHAnsi" w:cstheme="minorHAnsi"/>
          <w:color w:val="000000" w:themeColor="text1"/>
          <w:sz w:val="22"/>
          <w:szCs w:val="22"/>
          <w:lang w:val="en-US"/>
        </w:rPr>
        <w:t>BIDEAU :</w:t>
      </w:r>
      <w:proofErr w:type="gramEnd"/>
      <w:r w:rsidRPr="0064672B">
        <w:rPr>
          <w:rFonts w:asciiTheme="minorHAnsi" w:hAnsiTheme="minorHAnsi" w:cstheme="minorHAnsi"/>
          <w:color w:val="000000" w:themeColor="text1"/>
          <w:sz w:val="22"/>
          <w:szCs w:val="22"/>
          <w:lang w:val="en-US"/>
        </w:rPr>
        <w:t xml:space="preserve"> 06 99 70 29 46</w:t>
      </w:r>
    </w:p>
    <w:p w14:paraId="63A41F3D"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lang w:val="en-US"/>
        </w:rPr>
      </w:pPr>
    </w:p>
    <w:p w14:paraId="2A4F4559" w14:textId="77777777" w:rsidR="0064672B" w:rsidRPr="0064672B" w:rsidRDefault="0064672B" w:rsidP="0064672B">
      <w:pPr>
        <w:widowControl/>
        <w:autoSpaceDE/>
        <w:autoSpaceDN/>
        <w:adjustRightInd/>
        <w:rPr>
          <w:rFonts w:asciiTheme="minorHAnsi" w:hAnsiTheme="minorHAnsi" w:cstheme="minorHAnsi"/>
          <w:color w:val="000000" w:themeColor="text1"/>
          <w:sz w:val="22"/>
          <w:szCs w:val="22"/>
        </w:rPr>
      </w:pPr>
      <w:r w:rsidRPr="0064672B">
        <w:rPr>
          <w:rFonts w:asciiTheme="minorHAnsi" w:hAnsiTheme="minorHAnsi" w:cstheme="minorHAnsi"/>
          <w:color w:val="000000" w:themeColor="text1"/>
          <w:sz w:val="22"/>
          <w:szCs w:val="22"/>
        </w:rPr>
        <w:t xml:space="preserve">Mail : </w:t>
      </w:r>
      <w:hyperlink r:id="rId12" w:history="1">
        <w:r w:rsidRPr="0064672B">
          <w:rPr>
            <w:rStyle w:val="Lienhypertexte"/>
            <w:rFonts w:asciiTheme="minorHAnsi" w:hAnsiTheme="minorHAnsi" w:cstheme="minorHAnsi"/>
            <w:sz w:val="22"/>
            <w:szCs w:val="22"/>
          </w:rPr>
          <w:t>clause-insertion@angers-developpement.com</w:t>
        </w:r>
      </w:hyperlink>
    </w:p>
    <w:p w14:paraId="18E694E2" w14:textId="77777777" w:rsidR="007437D5" w:rsidRPr="007437D5" w:rsidRDefault="007437D5" w:rsidP="00432072">
      <w:pPr>
        <w:widowControl/>
        <w:autoSpaceDE/>
        <w:autoSpaceDN/>
        <w:adjustRightInd/>
        <w:rPr>
          <w:rStyle w:val="Lienhypertexte"/>
        </w:rPr>
      </w:pPr>
    </w:p>
    <w:p w14:paraId="0167A2E3" w14:textId="2D48E352" w:rsidR="0040256E" w:rsidRPr="00E73201" w:rsidRDefault="0040256E" w:rsidP="00E73201">
      <w:pPr>
        <w:pStyle w:val="Paragraphedeliste"/>
        <w:numPr>
          <w:ilvl w:val="0"/>
          <w:numId w:val="3"/>
        </w:numPr>
        <w:rPr>
          <w:rFonts w:asciiTheme="minorHAnsi" w:hAnsiTheme="minorHAnsi" w:cstheme="minorHAnsi"/>
          <w:b/>
          <w:bCs/>
          <w:color w:val="000000" w:themeColor="text1"/>
          <w:sz w:val="28"/>
          <w:szCs w:val="28"/>
          <w:u w:val="single"/>
        </w:rPr>
      </w:pPr>
      <w:r w:rsidRPr="00E73201">
        <w:rPr>
          <w:rFonts w:asciiTheme="minorHAnsi" w:hAnsiTheme="minorHAnsi" w:cstheme="minorHAnsi"/>
          <w:b/>
          <w:bCs/>
          <w:color w:val="000000" w:themeColor="text1"/>
          <w:sz w:val="28"/>
          <w:szCs w:val="28"/>
          <w:u w:val="single"/>
        </w:rPr>
        <w:t xml:space="preserve">Les obligations de l’entreprise titulaire </w:t>
      </w:r>
    </w:p>
    <w:p w14:paraId="0965377A" w14:textId="77777777" w:rsidR="003737CB" w:rsidRPr="007437D5" w:rsidRDefault="003737CB" w:rsidP="0040256E">
      <w:pPr>
        <w:jc w:val="both"/>
        <w:rPr>
          <w:b/>
          <w:bCs/>
          <w:color w:val="000000" w:themeColor="text1"/>
          <w:sz w:val="18"/>
          <w:szCs w:val="18"/>
          <w:u w:val="single"/>
        </w:rPr>
      </w:pPr>
    </w:p>
    <w:p w14:paraId="474FED8B" w14:textId="77777777" w:rsidR="00E73DEC" w:rsidRPr="004244DE" w:rsidRDefault="00E73DEC" w:rsidP="00E73DEC">
      <w:pPr>
        <w:jc w:val="both"/>
        <w:rPr>
          <w:rFonts w:asciiTheme="minorHAnsi" w:hAnsiTheme="minorHAnsi" w:cstheme="minorHAnsi"/>
          <w:color w:val="111111"/>
          <w:sz w:val="22"/>
          <w:szCs w:val="22"/>
        </w:rPr>
      </w:pPr>
      <w:r w:rsidRPr="004244DE">
        <w:rPr>
          <w:rFonts w:asciiTheme="minorHAnsi" w:hAnsiTheme="minorHAnsi" w:cstheme="minorHAnsi"/>
          <w:b/>
          <w:color w:val="111111"/>
          <w:sz w:val="22"/>
          <w:szCs w:val="22"/>
        </w:rPr>
        <w:t xml:space="preserve">Contact avec ALDEV : </w:t>
      </w:r>
      <w:r w:rsidRPr="004244DE">
        <w:rPr>
          <w:rFonts w:asciiTheme="minorHAnsi" w:hAnsiTheme="minorHAnsi" w:cstheme="minorHAnsi"/>
          <w:color w:val="111111"/>
          <w:sz w:val="22"/>
          <w:szCs w:val="22"/>
        </w:rPr>
        <w:t>L'entreprise doit établir une communication avec ALDEV dans le mois suivant la réception de la notification du marché.</w:t>
      </w:r>
    </w:p>
    <w:p w14:paraId="7ED5CE55" w14:textId="77777777" w:rsidR="00B626FD" w:rsidRPr="007437D5" w:rsidRDefault="00B626FD" w:rsidP="00E73DEC">
      <w:pPr>
        <w:jc w:val="both"/>
        <w:rPr>
          <w:rFonts w:asciiTheme="minorHAnsi" w:hAnsiTheme="minorHAnsi" w:cstheme="minorHAnsi"/>
          <w:color w:val="111111"/>
          <w:sz w:val="18"/>
          <w:szCs w:val="18"/>
        </w:rPr>
      </w:pPr>
    </w:p>
    <w:p w14:paraId="7DD6C122" w14:textId="1F83069D" w:rsidR="00E73DEC" w:rsidRPr="004244DE" w:rsidRDefault="00E73DEC" w:rsidP="00E73DEC">
      <w:pPr>
        <w:jc w:val="both"/>
        <w:rPr>
          <w:rFonts w:asciiTheme="minorHAnsi" w:hAnsiTheme="minorHAnsi" w:cstheme="minorHAnsi"/>
          <w:color w:val="111111"/>
          <w:sz w:val="22"/>
          <w:szCs w:val="22"/>
        </w:rPr>
      </w:pPr>
      <w:r w:rsidRPr="004244DE">
        <w:rPr>
          <w:rFonts w:asciiTheme="minorHAnsi" w:hAnsiTheme="minorHAnsi" w:cstheme="minorHAnsi"/>
          <w:color w:val="111111"/>
          <w:sz w:val="22"/>
          <w:szCs w:val="22"/>
        </w:rPr>
        <w:t xml:space="preserve">Dans le cadre de ce marché, l'entreprise sélectionnée s'engage à promouvoir l'accès à l'emploi pour des individus en situation de difficulté d'insertion professionnelle (conformément à l'article III). Ces individus recevront un suivi personnalisé régulier afin de les accompagner dans leur processus d'insertion. </w:t>
      </w:r>
      <w:r w:rsidR="00E615FB">
        <w:rPr>
          <w:rFonts w:asciiTheme="minorHAnsi" w:hAnsiTheme="minorHAnsi" w:cstheme="minorHAnsi"/>
          <w:color w:val="111111"/>
          <w:sz w:val="22"/>
          <w:szCs w:val="22"/>
        </w:rPr>
        <w:t>L</w:t>
      </w:r>
      <w:r w:rsidRPr="004244DE">
        <w:rPr>
          <w:rFonts w:asciiTheme="minorHAnsi" w:hAnsiTheme="minorHAnsi" w:cstheme="minorHAnsi"/>
          <w:color w:val="111111"/>
          <w:sz w:val="22"/>
          <w:szCs w:val="22"/>
        </w:rPr>
        <w:t>'acte d'engagement présente en détail les obligations de l'entreprise sélectionnée.</w:t>
      </w:r>
    </w:p>
    <w:p w14:paraId="28A05BF7" w14:textId="77777777" w:rsidR="00605349" w:rsidRDefault="00605349" w:rsidP="00B626FD">
      <w:pPr>
        <w:jc w:val="both"/>
        <w:rPr>
          <w:rFonts w:asciiTheme="minorHAnsi" w:hAnsiTheme="minorHAnsi" w:cstheme="minorHAnsi"/>
          <w:i/>
          <w:iCs/>
          <w:color w:val="000000" w:themeColor="text1"/>
          <w:sz w:val="22"/>
          <w:szCs w:val="22"/>
        </w:rPr>
      </w:pPr>
    </w:p>
    <w:tbl>
      <w:tblPr>
        <w:tblStyle w:val="Grilledutableau"/>
        <w:tblW w:w="0" w:type="auto"/>
        <w:tblLook w:val="04A0" w:firstRow="1" w:lastRow="0" w:firstColumn="1" w:lastColumn="0" w:noHBand="0" w:noVBand="1"/>
      </w:tblPr>
      <w:tblGrid>
        <w:gridCol w:w="10456"/>
      </w:tblGrid>
      <w:tr w:rsidR="00642519" w:rsidRPr="005D36BB" w14:paraId="3AE9FA61" w14:textId="77777777" w:rsidTr="009E0426">
        <w:tc>
          <w:tcPr>
            <w:tcW w:w="10456" w:type="dxa"/>
          </w:tcPr>
          <w:p w14:paraId="3150B08A" w14:textId="2E5FFA12" w:rsidR="00642519" w:rsidRPr="005D36BB" w:rsidRDefault="0042048D" w:rsidP="009E0426">
            <w:pPr>
              <w:jc w:val="both"/>
              <w:rPr>
                <w:rFonts w:asciiTheme="minorHAnsi" w:hAnsiTheme="minorHAnsi" w:cstheme="minorHAnsi"/>
                <w:b/>
                <w:sz w:val="22"/>
                <w:szCs w:val="22"/>
              </w:rPr>
            </w:pPr>
            <w:r>
              <w:rPr>
                <w:rFonts w:asciiTheme="minorHAnsi" w:hAnsiTheme="minorHAnsi" w:cstheme="minorHAnsi"/>
                <w:b/>
                <w:sz w:val="22"/>
                <w:szCs w:val="22"/>
              </w:rPr>
              <w:t>Le nombre d’heures</w:t>
            </w:r>
            <w:r w:rsidR="00642519" w:rsidRPr="005D36BB">
              <w:rPr>
                <w:rFonts w:asciiTheme="minorHAnsi" w:hAnsiTheme="minorHAnsi" w:cstheme="minorHAnsi"/>
                <w:b/>
                <w:sz w:val="22"/>
                <w:szCs w:val="22"/>
              </w:rPr>
              <w:t xml:space="preserve"> d'insertion professionnelle </w:t>
            </w:r>
            <w:r>
              <w:rPr>
                <w:rFonts w:asciiTheme="minorHAnsi" w:hAnsiTheme="minorHAnsi" w:cstheme="minorHAnsi"/>
                <w:b/>
                <w:sz w:val="22"/>
                <w:szCs w:val="22"/>
              </w:rPr>
              <w:t xml:space="preserve">minimal </w:t>
            </w:r>
            <w:r w:rsidR="00AD2434">
              <w:rPr>
                <w:rFonts w:asciiTheme="minorHAnsi" w:hAnsiTheme="minorHAnsi" w:cstheme="minorHAnsi"/>
                <w:b/>
                <w:sz w:val="22"/>
                <w:szCs w:val="22"/>
              </w:rPr>
              <w:t xml:space="preserve">à réaliser </w:t>
            </w:r>
            <w:r>
              <w:rPr>
                <w:rFonts w:asciiTheme="minorHAnsi" w:hAnsiTheme="minorHAnsi" w:cstheme="minorHAnsi"/>
                <w:b/>
                <w:sz w:val="22"/>
                <w:szCs w:val="22"/>
              </w:rPr>
              <w:t>pour le lot 1 est de</w:t>
            </w:r>
            <w:r w:rsidR="00642519" w:rsidRPr="005D36BB">
              <w:rPr>
                <w:rFonts w:asciiTheme="minorHAnsi" w:hAnsiTheme="minorHAnsi" w:cstheme="minorHAnsi"/>
                <w:b/>
                <w:sz w:val="22"/>
                <w:szCs w:val="22"/>
              </w:rPr>
              <w:t xml:space="preserve"> :</w:t>
            </w:r>
          </w:p>
          <w:p w14:paraId="7F915E1E" w14:textId="77777777" w:rsidR="00642519" w:rsidRPr="00AE4AE2" w:rsidRDefault="00642519" w:rsidP="009E0426">
            <w:pPr>
              <w:jc w:val="both"/>
              <w:rPr>
                <w:rFonts w:asciiTheme="minorHAnsi" w:hAnsiTheme="minorHAnsi" w:cstheme="minorHAnsi"/>
              </w:rPr>
            </w:pPr>
          </w:p>
          <w:p w14:paraId="06D4A9C0" w14:textId="0DEABCB9" w:rsidR="00642519" w:rsidRPr="005D36BB" w:rsidRDefault="0042048D" w:rsidP="009E0426">
            <w:pPr>
              <w:jc w:val="both"/>
              <w:rPr>
                <w:rFonts w:asciiTheme="minorHAnsi" w:hAnsiTheme="minorHAnsi" w:cstheme="minorHAnsi"/>
                <w:b/>
                <w:sz w:val="22"/>
                <w:szCs w:val="22"/>
              </w:rPr>
            </w:pPr>
            <w:r w:rsidRPr="0042048D">
              <w:rPr>
                <w:rFonts w:asciiTheme="minorHAnsi" w:hAnsiTheme="minorHAnsi" w:cstheme="minorHAnsi"/>
                <w:b/>
                <w:sz w:val="22"/>
                <w:szCs w:val="22"/>
                <w:highlight w:val="yellow"/>
              </w:rPr>
              <w:t>315 HEURES SUR LA DUREE DU MARCHE (4 ANS)</w:t>
            </w:r>
          </w:p>
          <w:p w14:paraId="2B4616EB" w14:textId="6ED196E5" w:rsidR="00642519" w:rsidRPr="005D36BB" w:rsidRDefault="00642519" w:rsidP="009E0426">
            <w:pPr>
              <w:jc w:val="both"/>
              <w:rPr>
                <w:rFonts w:asciiTheme="minorHAnsi" w:hAnsiTheme="minorHAnsi" w:cstheme="minorHAnsi"/>
                <w:sz w:val="22"/>
                <w:szCs w:val="22"/>
              </w:rPr>
            </w:pPr>
          </w:p>
        </w:tc>
      </w:tr>
    </w:tbl>
    <w:p w14:paraId="7E909558" w14:textId="77777777" w:rsidR="00605349" w:rsidRDefault="00605349" w:rsidP="00B626FD">
      <w:pPr>
        <w:jc w:val="both"/>
        <w:rPr>
          <w:rFonts w:asciiTheme="minorHAnsi" w:hAnsiTheme="minorHAnsi" w:cstheme="minorHAnsi"/>
          <w:i/>
          <w:iCs/>
          <w:color w:val="000000" w:themeColor="text1"/>
          <w:sz w:val="22"/>
          <w:szCs w:val="22"/>
        </w:rPr>
      </w:pPr>
    </w:p>
    <w:p w14:paraId="2F07114E" w14:textId="77777777" w:rsidR="00605349" w:rsidRDefault="00605349" w:rsidP="00B626FD">
      <w:pPr>
        <w:jc w:val="both"/>
        <w:rPr>
          <w:rFonts w:asciiTheme="minorHAnsi" w:hAnsiTheme="minorHAnsi" w:cstheme="minorHAnsi"/>
          <w:i/>
          <w:iCs/>
          <w:color w:val="000000" w:themeColor="text1"/>
          <w:sz w:val="22"/>
          <w:szCs w:val="22"/>
        </w:rPr>
      </w:pPr>
    </w:p>
    <w:p w14:paraId="6572498D" w14:textId="061D59B4" w:rsidR="00B626FD" w:rsidRPr="00B626FD" w:rsidRDefault="00E73DEC" w:rsidP="00B626FD">
      <w:pPr>
        <w:jc w:val="both"/>
        <w:rPr>
          <w:rFonts w:asciiTheme="minorHAnsi" w:hAnsiTheme="minorHAnsi" w:cstheme="minorHAnsi"/>
          <w:i/>
          <w:iCs/>
          <w:color w:val="000000" w:themeColor="text1"/>
          <w:sz w:val="22"/>
          <w:szCs w:val="22"/>
        </w:rPr>
      </w:pPr>
      <w:r w:rsidRPr="003C1C04">
        <w:rPr>
          <w:rFonts w:asciiTheme="minorHAnsi" w:hAnsiTheme="minorHAnsi" w:cstheme="minorHAnsi"/>
          <w:i/>
          <w:iCs/>
          <w:color w:val="000000" w:themeColor="text1"/>
          <w:sz w:val="22"/>
          <w:szCs w:val="22"/>
        </w:rPr>
        <w:t>Si l'entreprise titulaire a soumis une offre avec un nombre d'heures supérieur au minimum requis dans son acte d'engagement, ce nombre d'heures fera office de contrat.</w:t>
      </w:r>
      <w:r w:rsidR="00B626FD">
        <w:rPr>
          <w:rFonts w:asciiTheme="minorHAnsi" w:hAnsiTheme="minorHAnsi" w:cstheme="minorHAnsi"/>
          <w:b/>
          <w:color w:val="000000" w:themeColor="text1"/>
          <w:sz w:val="22"/>
          <w:szCs w:val="22"/>
          <w:u w:val="single"/>
        </w:rPr>
        <w:br w:type="page"/>
      </w:r>
    </w:p>
    <w:p w14:paraId="1A166E92" w14:textId="77777777" w:rsidR="00071030" w:rsidRDefault="00071030" w:rsidP="00EE13A9">
      <w:pPr>
        <w:jc w:val="both"/>
        <w:rPr>
          <w:rFonts w:asciiTheme="minorHAnsi" w:hAnsiTheme="minorHAnsi" w:cstheme="minorHAnsi"/>
          <w:b/>
          <w:color w:val="000000" w:themeColor="text1"/>
          <w:sz w:val="22"/>
          <w:szCs w:val="22"/>
          <w:u w:val="single"/>
        </w:rPr>
      </w:pPr>
    </w:p>
    <w:p w14:paraId="3EAC43B0" w14:textId="6B598C8F" w:rsidR="00132FCF" w:rsidRDefault="00132FCF" w:rsidP="00EE13A9">
      <w:pPr>
        <w:jc w:val="both"/>
        <w:rPr>
          <w:rFonts w:asciiTheme="minorHAnsi" w:hAnsiTheme="minorHAnsi" w:cstheme="minorHAnsi"/>
          <w:b/>
          <w:color w:val="000000" w:themeColor="text1"/>
          <w:sz w:val="22"/>
          <w:szCs w:val="22"/>
          <w:u w:val="single"/>
        </w:rPr>
      </w:pPr>
      <w:r w:rsidRPr="00EE13A9">
        <w:rPr>
          <w:rFonts w:asciiTheme="minorHAnsi" w:hAnsiTheme="minorHAnsi" w:cstheme="minorHAnsi"/>
          <w:b/>
          <w:color w:val="000000" w:themeColor="text1"/>
          <w:sz w:val="22"/>
          <w:szCs w:val="22"/>
          <w:u w:val="single"/>
        </w:rPr>
        <w:t>Suivi de l’engagement</w:t>
      </w:r>
      <w:r w:rsidRPr="00EE13A9">
        <w:rPr>
          <w:rFonts w:asciiTheme="minorHAnsi" w:hAnsiTheme="minorHAnsi" w:cstheme="minorHAnsi"/>
          <w:b/>
          <w:color w:val="000000" w:themeColor="text1"/>
          <w:sz w:val="22"/>
          <w:szCs w:val="22"/>
        </w:rPr>
        <w:t> :</w:t>
      </w:r>
      <w:r w:rsidRPr="00EE13A9">
        <w:rPr>
          <w:rFonts w:asciiTheme="minorHAnsi" w:hAnsiTheme="minorHAnsi" w:cstheme="minorHAnsi"/>
          <w:b/>
          <w:color w:val="000000" w:themeColor="text1"/>
          <w:sz w:val="22"/>
          <w:szCs w:val="22"/>
          <w:u w:val="single"/>
        </w:rPr>
        <w:t xml:space="preserve"> </w:t>
      </w:r>
    </w:p>
    <w:p w14:paraId="29D73E9E" w14:textId="1EBA1CD1" w:rsidR="00E73DEC" w:rsidRPr="00EE13A9" w:rsidRDefault="00E73DEC" w:rsidP="00C2355C">
      <w:pPr>
        <w:pStyle w:val="Corpsdetexte"/>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Le suivi de la mise en œuvre de la clause d'insertion professionnelle se fera via le logiciel "Clause" sous forme d'échanges informatiques. Le titulaire, ses sous-traitants, les cotraitants ou les structures déléguées pour des mises à disposition devront fournir les informations requises dans ce logiciel conformément aux instructions qui leur seront fournies dans les mêmes délais.</w:t>
      </w:r>
    </w:p>
    <w:p w14:paraId="5C8851F7" w14:textId="62407BDD" w:rsidR="00A8699A" w:rsidRPr="00EE13A9" w:rsidRDefault="00B210E9" w:rsidP="00C2355C">
      <w:pPr>
        <w:pStyle w:val="Corpsdetexte"/>
        <w:ind w:firstLine="0"/>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L</w:t>
      </w:r>
      <w:r w:rsidR="00E73DEC" w:rsidRPr="00EE13A9">
        <w:rPr>
          <w:rFonts w:asciiTheme="minorHAnsi" w:hAnsiTheme="minorHAnsi" w:cstheme="minorHAnsi"/>
          <w:color w:val="000000" w:themeColor="text1"/>
          <w:sz w:val="22"/>
          <w:szCs w:val="22"/>
        </w:rPr>
        <w:t>'entreprise titulaire peut demander aux facilitateurs d'Angers Loire Développement une attestation certifiant la réalisation de ses engagements.</w:t>
      </w:r>
    </w:p>
    <w:p w14:paraId="74BD617F" w14:textId="77777777" w:rsidR="00A8699A" w:rsidRPr="00B61019" w:rsidRDefault="00A8699A" w:rsidP="00EE13A9">
      <w:pPr>
        <w:pStyle w:val="Corpsdetexte"/>
        <w:spacing w:before="0"/>
        <w:ind w:firstLine="0"/>
        <w:rPr>
          <w:color w:val="000000" w:themeColor="text1"/>
          <w:sz w:val="20"/>
          <w:szCs w:val="20"/>
        </w:rPr>
      </w:pPr>
    </w:p>
    <w:p w14:paraId="43FA08F2" w14:textId="77777777" w:rsidR="0040256E" w:rsidRPr="00EE13A9" w:rsidRDefault="0040256E" w:rsidP="00EE13A9">
      <w:pPr>
        <w:pStyle w:val="Paragraphedeliste"/>
        <w:numPr>
          <w:ilvl w:val="0"/>
          <w:numId w:val="3"/>
        </w:numPr>
        <w:jc w:val="both"/>
        <w:rPr>
          <w:rFonts w:asciiTheme="minorHAnsi" w:hAnsiTheme="minorHAnsi" w:cstheme="minorHAnsi"/>
          <w:b/>
          <w:bCs/>
          <w:color w:val="000000" w:themeColor="text1"/>
          <w:sz w:val="28"/>
          <w:szCs w:val="28"/>
          <w:u w:val="single"/>
        </w:rPr>
      </w:pPr>
      <w:r w:rsidRPr="00EE13A9">
        <w:rPr>
          <w:rFonts w:asciiTheme="minorHAnsi" w:hAnsiTheme="minorHAnsi" w:cstheme="minorHAnsi"/>
          <w:b/>
          <w:bCs/>
          <w:color w:val="000000" w:themeColor="text1"/>
          <w:sz w:val="28"/>
          <w:szCs w:val="28"/>
          <w:u w:val="single"/>
        </w:rPr>
        <w:t>Les personnes concernées par cette action sont</w:t>
      </w:r>
      <w:r w:rsidRPr="00EE13A9">
        <w:rPr>
          <w:rFonts w:asciiTheme="minorHAnsi" w:hAnsiTheme="minorHAnsi" w:cstheme="minorHAnsi"/>
          <w:b/>
          <w:bCs/>
          <w:color w:val="000000" w:themeColor="text1"/>
          <w:sz w:val="28"/>
          <w:szCs w:val="28"/>
        </w:rPr>
        <w:t xml:space="preserve"> :</w:t>
      </w:r>
    </w:p>
    <w:p w14:paraId="67D0EAEC" w14:textId="77777777" w:rsidR="00694C26" w:rsidRPr="00EE13A9" w:rsidRDefault="00694C26" w:rsidP="00B26E63">
      <w:pPr>
        <w:ind w:left="360"/>
        <w:jc w:val="both"/>
        <w:rPr>
          <w:b/>
          <w:bCs/>
          <w:color w:val="000000" w:themeColor="text1"/>
          <w:sz w:val="22"/>
          <w:szCs w:val="22"/>
          <w:u w:val="single"/>
        </w:rPr>
      </w:pPr>
    </w:p>
    <w:p w14:paraId="5D76D317" w14:textId="679E2598" w:rsidR="00694C26" w:rsidRPr="00EE13A9" w:rsidRDefault="00694C26" w:rsidP="00F976C1">
      <w:pPr>
        <w:widowControl/>
        <w:autoSpaceDE/>
        <w:autoSpaceDN/>
        <w:adjustRightInd/>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 xml:space="preserve">L'éligibilité des individus sera confirmée par les facilitateurs de la clause d'insertion professionnelle avant leur entrée en fonction effective, conformément à l'article I de ce CCAP spécifique à l'insertion professionnelle. </w:t>
      </w:r>
    </w:p>
    <w:p w14:paraId="23A2A614" w14:textId="77777777" w:rsidR="00694C26" w:rsidRPr="00EE13A9" w:rsidRDefault="00694C26" w:rsidP="00F976C1">
      <w:pPr>
        <w:widowControl/>
        <w:autoSpaceDE/>
        <w:autoSpaceDN/>
        <w:adjustRightInd/>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L'éligibilité du public est limitée à une durée maximale de 24 mois. Elle peut être renouvelée ou prolongée dans les situations suivantes :</w:t>
      </w:r>
    </w:p>
    <w:p w14:paraId="31CA034A" w14:textId="77777777" w:rsidR="00694C26" w:rsidRPr="00EE13A9" w:rsidRDefault="00694C26" w:rsidP="00F976C1">
      <w:pPr>
        <w:pStyle w:val="Paragraphedeliste"/>
        <w:numPr>
          <w:ilvl w:val="0"/>
          <w:numId w:val="20"/>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Sur la base d'un argumentaire socio-professionnel rédigé par le référent du public et approuvé par le facilitateur.</w:t>
      </w:r>
    </w:p>
    <w:p w14:paraId="39391210" w14:textId="1A664AC9" w:rsidR="00694C26" w:rsidRPr="00EE13A9" w:rsidRDefault="00694C26" w:rsidP="00F976C1">
      <w:pPr>
        <w:pStyle w:val="Paragraphedeliste"/>
        <w:numPr>
          <w:ilvl w:val="0"/>
          <w:numId w:val="20"/>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 xml:space="preserve">Dans le cas d'un Contrat à Durée Indéterminée (CDI), le facilitateur peut accorder une prolongation </w:t>
      </w:r>
      <w:r w:rsidR="00112934" w:rsidRPr="00EE13A9">
        <w:rPr>
          <w:rFonts w:asciiTheme="minorHAnsi" w:hAnsiTheme="minorHAnsi" w:cstheme="minorHAnsi"/>
          <w:color w:val="000000" w:themeColor="text1"/>
          <w:sz w:val="22"/>
          <w:szCs w:val="22"/>
        </w:rPr>
        <w:t>d’un an maximum</w:t>
      </w:r>
      <w:r w:rsidRPr="00EE13A9">
        <w:rPr>
          <w:rFonts w:asciiTheme="minorHAnsi" w:hAnsiTheme="minorHAnsi" w:cstheme="minorHAnsi"/>
          <w:color w:val="000000" w:themeColor="text1"/>
          <w:sz w:val="22"/>
          <w:szCs w:val="22"/>
        </w:rPr>
        <w:t xml:space="preserve"> de la période d'éligibilité du salarié, en fonction de la fin de la période d'éligibilité initiale.</w:t>
      </w:r>
    </w:p>
    <w:p w14:paraId="79177855" w14:textId="77777777" w:rsidR="00694C26" w:rsidRPr="00EE13A9" w:rsidRDefault="00694C26" w:rsidP="00F976C1">
      <w:pPr>
        <w:pStyle w:val="Paragraphedeliste"/>
        <w:numPr>
          <w:ilvl w:val="0"/>
          <w:numId w:val="20"/>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Pour un Contrat à Durée Déterminée (CDD) d'au moins 6 mois, le facilitateur peut accorder une extension de 6 mois maximum de la période d'éligibilité du salarié, en fonction de la fin de la période d'éligibilité initiale.</w:t>
      </w:r>
    </w:p>
    <w:p w14:paraId="2AA8CF77" w14:textId="77777777" w:rsidR="00694C26" w:rsidRPr="00EE13A9" w:rsidRDefault="00694C26" w:rsidP="00F976C1">
      <w:pPr>
        <w:widowControl/>
        <w:autoSpaceDE/>
        <w:autoSpaceDN/>
        <w:adjustRightInd/>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Quelle que soit sa situation sociale et/ou professionnelle, un individu ayant bénéficié d'une première période d'éligibilité n'est pas automatiquement éligible à une seconde période.</w:t>
      </w:r>
    </w:p>
    <w:p w14:paraId="116A76C9" w14:textId="236E2735" w:rsidR="00694C26" w:rsidRPr="00EE13A9" w:rsidRDefault="00694C26" w:rsidP="00F976C1">
      <w:pPr>
        <w:widowControl/>
        <w:autoSpaceDE/>
        <w:autoSpaceDN/>
        <w:adjustRightInd/>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Pour être éligible à la clause d'insertion professionnelle, un participant doit remplir au moins l'un des critères suivants</w:t>
      </w:r>
      <w:r w:rsidR="00EE13A9">
        <w:rPr>
          <w:rFonts w:asciiTheme="minorHAnsi" w:hAnsiTheme="minorHAnsi" w:cstheme="minorHAnsi"/>
          <w:color w:val="000000" w:themeColor="text1"/>
          <w:sz w:val="22"/>
          <w:szCs w:val="22"/>
        </w:rPr>
        <w:t> :</w:t>
      </w:r>
    </w:p>
    <w:p w14:paraId="32B76A30" w14:textId="468AF6D6" w:rsidR="00694C26" w:rsidRPr="00EE13A9" w:rsidRDefault="00694C26" w:rsidP="00F976C1">
      <w:pPr>
        <w:pStyle w:val="Paragraphedeliste"/>
        <w:numPr>
          <w:ilvl w:val="0"/>
          <w:numId w:val="21"/>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Être bénéficiaire du Revenu de Solidarité Active (RSA), de l'Allocation de Solidarité Spécifique (ASS) ou de l'Allocation Adulte Handicapé (AAH) (attestation datant de moins de 3 mois).</w:t>
      </w:r>
    </w:p>
    <w:p w14:paraId="100B4E7A" w14:textId="5C2C4349" w:rsidR="00694C26" w:rsidRPr="00EE13A9" w:rsidRDefault="00694C26" w:rsidP="00F976C1">
      <w:pPr>
        <w:pStyle w:val="Paragraphedeliste"/>
        <w:numPr>
          <w:ilvl w:val="0"/>
          <w:numId w:val="21"/>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Être un demandeur d'emploi de longue durée (12 mois ou plus) ou en parcours d'Insertion par l'Activité Économique (IAE) (document en cours de validité).</w:t>
      </w:r>
    </w:p>
    <w:p w14:paraId="23FF5E6A" w14:textId="77777777" w:rsidR="000369E5" w:rsidRDefault="00694C26" w:rsidP="000369E5">
      <w:pPr>
        <w:pStyle w:val="Paragraphedeliste"/>
        <w:numPr>
          <w:ilvl w:val="0"/>
          <w:numId w:val="20"/>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Cumuler au moins deux critères parmi les suivants : être senior (+45 ans), jeune (-26 ans), demandeur d'emploi (6 mois ou plus), travailleur handicapé, parent isolé, sans hébergement ou hébergé, résident d'un Quartier Prioritaire de la Politique de la Ville (QPV) ou sans ressources (documents justificatifs conformément à la fiche d'éligibilité en annexe)</w:t>
      </w:r>
      <w:r w:rsidR="00520009">
        <w:rPr>
          <w:rFonts w:asciiTheme="minorHAnsi" w:hAnsiTheme="minorHAnsi" w:cstheme="minorHAnsi"/>
          <w:color w:val="000000" w:themeColor="text1"/>
          <w:sz w:val="22"/>
          <w:szCs w:val="22"/>
        </w:rPr>
        <w:t xml:space="preserve">, </w:t>
      </w:r>
      <w:bookmarkStart w:id="0" w:name="_Hlk175661682"/>
      <w:r w:rsidR="00520009">
        <w:rPr>
          <w:rFonts w:asciiTheme="minorHAnsi" w:hAnsiTheme="minorHAnsi" w:cstheme="minorHAnsi"/>
          <w:color w:val="000000" w:themeColor="text1"/>
          <w:sz w:val="22"/>
          <w:szCs w:val="22"/>
        </w:rPr>
        <w:t>dont obligatoirement le critère demandeur d’emploi (6 mois ou plus)</w:t>
      </w:r>
      <w:bookmarkEnd w:id="0"/>
      <w:r w:rsidR="000369E5">
        <w:rPr>
          <w:rFonts w:asciiTheme="minorHAnsi" w:hAnsiTheme="minorHAnsi" w:cstheme="minorHAnsi"/>
          <w:color w:val="000000" w:themeColor="text1"/>
          <w:sz w:val="22"/>
          <w:szCs w:val="22"/>
        </w:rPr>
        <w:t>.</w:t>
      </w:r>
    </w:p>
    <w:p w14:paraId="74FD4548" w14:textId="002D43F6" w:rsidR="00694C26" w:rsidRPr="000369E5" w:rsidRDefault="000369E5" w:rsidP="000369E5">
      <w:pPr>
        <w:pStyle w:val="Paragraphedeliste"/>
        <w:numPr>
          <w:ilvl w:val="0"/>
          <w:numId w:val="20"/>
        </w:numPr>
        <w:spacing w:before="60"/>
        <w:jc w:val="both"/>
        <w:rPr>
          <w:rFonts w:asciiTheme="minorHAnsi" w:hAnsiTheme="minorHAnsi" w:cstheme="minorHAnsi"/>
          <w:color w:val="000000" w:themeColor="text1"/>
          <w:sz w:val="22"/>
          <w:szCs w:val="22"/>
        </w:rPr>
      </w:pPr>
      <w:r w:rsidRPr="00EE13A9">
        <w:rPr>
          <w:rFonts w:asciiTheme="minorHAnsi" w:hAnsiTheme="minorHAnsi" w:cstheme="minorHAnsi"/>
          <w:color w:val="000000" w:themeColor="text1"/>
          <w:sz w:val="22"/>
          <w:szCs w:val="22"/>
        </w:rPr>
        <w:t>Dans le cadre de la charte de bonnes pratiques pour la valorisation de l'apprentissage conformément au dispositif.</w:t>
      </w:r>
    </w:p>
    <w:p w14:paraId="2AA28039" w14:textId="77777777" w:rsidR="007741A5" w:rsidRPr="00EE13A9" w:rsidRDefault="00694C26" w:rsidP="00F976C1">
      <w:pPr>
        <w:spacing w:before="60"/>
        <w:jc w:val="both"/>
        <w:rPr>
          <w:rFonts w:asciiTheme="minorHAnsi" w:hAnsiTheme="minorHAnsi" w:cstheme="minorHAnsi"/>
          <w:sz w:val="22"/>
          <w:szCs w:val="22"/>
        </w:rPr>
      </w:pPr>
      <w:r w:rsidRPr="00EE13A9">
        <w:rPr>
          <w:rFonts w:asciiTheme="minorHAnsi" w:hAnsiTheme="minorHAnsi" w:cstheme="minorHAnsi"/>
          <w:color w:val="000000" w:themeColor="text1"/>
          <w:sz w:val="22"/>
          <w:szCs w:val="22"/>
        </w:rPr>
        <w:t>L'éligibilité des individus do</w:t>
      </w:r>
      <w:r w:rsidR="007741A5" w:rsidRPr="00EE13A9">
        <w:rPr>
          <w:rFonts w:asciiTheme="minorHAnsi" w:hAnsiTheme="minorHAnsi" w:cstheme="minorHAnsi"/>
          <w:color w:val="000000" w:themeColor="text1"/>
          <w:sz w:val="22"/>
          <w:szCs w:val="22"/>
        </w:rPr>
        <w:t xml:space="preserve">it être établie préalablement </w:t>
      </w:r>
      <w:r w:rsidRPr="00EE13A9">
        <w:rPr>
          <w:rFonts w:asciiTheme="minorHAnsi" w:hAnsiTheme="minorHAnsi" w:cstheme="minorHAnsi"/>
          <w:color w:val="000000" w:themeColor="text1"/>
          <w:sz w:val="22"/>
          <w:szCs w:val="22"/>
        </w:rPr>
        <w:t>à la réalisation de l'action d'insertion</w:t>
      </w:r>
      <w:r w:rsidR="007741A5" w:rsidRPr="00EE13A9">
        <w:rPr>
          <w:rFonts w:asciiTheme="minorHAnsi" w:hAnsiTheme="minorHAnsi" w:cstheme="minorHAnsi"/>
          <w:color w:val="000000" w:themeColor="text1"/>
          <w:sz w:val="22"/>
          <w:szCs w:val="22"/>
        </w:rPr>
        <w:t xml:space="preserve"> en adressant la fiche d’éligibilité avec les justificatifs associés par mail à l’adresse suivante : </w:t>
      </w:r>
      <w:hyperlink r:id="rId13" w:history="1">
        <w:r w:rsidR="007741A5" w:rsidRPr="00EE13A9">
          <w:rPr>
            <w:rStyle w:val="Lienhypertexte"/>
            <w:rFonts w:asciiTheme="minorHAnsi" w:hAnsiTheme="minorHAnsi" w:cstheme="minorHAnsi"/>
            <w:sz w:val="22"/>
            <w:szCs w:val="22"/>
          </w:rPr>
          <w:t>clause-insertion@angers-developpement.com</w:t>
        </w:r>
      </w:hyperlink>
    </w:p>
    <w:p w14:paraId="3357CF72" w14:textId="540A4FC1" w:rsidR="00694C26" w:rsidRDefault="00694C26" w:rsidP="00B26E63">
      <w:pPr>
        <w:widowControl/>
        <w:autoSpaceDE/>
        <w:autoSpaceDN/>
        <w:adjustRightInd/>
        <w:jc w:val="both"/>
        <w:rPr>
          <w:color w:val="000000" w:themeColor="text1"/>
        </w:rPr>
      </w:pPr>
    </w:p>
    <w:p w14:paraId="699C89D7" w14:textId="77777777" w:rsidR="00071030" w:rsidRDefault="00071030" w:rsidP="00B26E63">
      <w:pPr>
        <w:widowControl/>
        <w:autoSpaceDE/>
        <w:autoSpaceDN/>
        <w:adjustRightInd/>
        <w:jc w:val="both"/>
        <w:rPr>
          <w:color w:val="000000" w:themeColor="text1"/>
        </w:rPr>
      </w:pPr>
    </w:p>
    <w:p w14:paraId="3560DCCA" w14:textId="77777777" w:rsidR="00071030" w:rsidRDefault="00071030" w:rsidP="00B26E63">
      <w:pPr>
        <w:widowControl/>
        <w:autoSpaceDE/>
        <w:autoSpaceDN/>
        <w:adjustRightInd/>
        <w:jc w:val="both"/>
        <w:rPr>
          <w:color w:val="000000" w:themeColor="text1"/>
        </w:rPr>
      </w:pPr>
    </w:p>
    <w:p w14:paraId="6003097F" w14:textId="77777777" w:rsidR="00071030" w:rsidRDefault="00071030" w:rsidP="00B26E63">
      <w:pPr>
        <w:widowControl/>
        <w:autoSpaceDE/>
        <w:autoSpaceDN/>
        <w:adjustRightInd/>
        <w:jc w:val="both"/>
        <w:rPr>
          <w:color w:val="000000" w:themeColor="text1"/>
        </w:rPr>
      </w:pPr>
    </w:p>
    <w:p w14:paraId="6F903E5A" w14:textId="77777777" w:rsidR="00071030" w:rsidRDefault="00071030" w:rsidP="00B26E63">
      <w:pPr>
        <w:widowControl/>
        <w:autoSpaceDE/>
        <w:autoSpaceDN/>
        <w:adjustRightInd/>
        <w:jc w:val="both"/>
        <w:rPr>
          <w:color w:val="000000" w:themeColor="text1"/>
        </w:rPr>
      </w:pPr>
    </w:p>
    <w:p w14:paraId="0BB4EE25" w14:textId="77777777" w:rsidR="00071030" w:rsidRDefault="00071030" w:rsidP="00B26E63">
      <w:pPr>
        <w:widowControl/>
        <w:autoSpaceDE/>
        <w:autoSpaceDN/>
        <w:adjustRightInd/>
        <w:jc w:val="both"/>
        <w:rPr>
          <w:color w:val="000000" w:themeColor="text1"/>
        </w:rPr>
      </w:pPr>
    </w:p>
    <w:p w14:paraId="3720C733" w14:textId="77777777" w:rsidR="00071030" w:rsidRDefault="00071030" w:rsidP="00B26E63">
      <w:pPr>
        <w:widowControl/>
        <w:autoSpaceDE/>
        <w:autoSpaceDN/>
        <w:adjustRightInd/>
        <w:jc w:val="both"/>
        <w:rPr>
          <w:color w:val="000000" w:themeColor="text1"/>
        </w:rPr>
      </w:pPr>
    </w:p>
    <w:p w14:paraId="7F86CD7C" w14:textId="77777777" w:rsidR="00071030" w:rsidRDefault="00071030" w:rsidP="00B26E63">
      <w:pPr>
        <w:widowControl/>
        <w:autoSpaceDE/>
        <w:autoSpaceDN/>
        <w:adjustRightInd/>
        <w:jc w:val="both"/>
        <w:rPr>
          <w:color w:val="000000" w:themeColor="text1"/>
        </w:rPr>
      </w:pPr>
    </w:p>
    <w:p w14:paraId="718605B4" w14:textId="77777777" w:rsidR="00071030" w:rsidRDefault="00071030" w:rsidP="00B26E63">
      <w:pPr>
        <w:widowControl/>
        <w:autoSpaceDE/>
        <w:autoSpaceDN/>
        <w:adjustRightInd/>
        <w:jc w:val="both"/>
        <w:rPr>
          <w:color w:val="000000" w:themeColor="text1"/>
        </w:rPr>
      </w:pPr>
    </w:p>
    <w:p w14:paraId="3D95CDBE" w14:textId="77777777" w:rsidR="00071030" w:rsidRDefault="00071030" w:rsidP="00B26E63">
      <w:pPr>
        <w:widowControl/>
        <w:autoSpaceDE/>
        <w:autoSpaceDN/>
        <w:adjustRightInd/>
        <w:jc w:val="both"/>
        <w:rPr>
          <w:color w:val="000000" w:themeColor="text1"/>
        </w:rPr>
      </w:pPr>
    </w:p>
    <w:p w14:paraId="3702B589" w14:textId="77777777" w:rsidR="00071030" w:rsidRDefault="00071030" w:rsidP="00B26E63">
      <w:pPr>
        <w:widowControl/>
        <w:autoSpaceDE/>
        <w:autoSpaceDN/>
        <w:adjustRightInd/>
        <w:jc w:val="both"/>
        <w:rPr>
          <w:color w:val="000000" w:themeColor="text1"/>
        </w:rPr>
      </w:pPr>
    </w:p>
    <w:p w14:paraId="7DFB157E" w14:textId="77777777" w:rsidR="00071030" w:rsidRPr="00B61019" w:rsidRDefault="00071030" w:rsidP="00B26E63">
      <w:pPr>
        <w:widowControl/>
        <w:autoSpaceDE/>
        <w:autoSpaceDN/>
        <w:adjustRightInd/>
        <w:jc w:val="both"/>
        <w:rPr>
          <w:color w:val="000000" w:themeColor="text1"/>
        </w:rPr>
      </w:pPr>
    </w:p>
    <w:p w14:paraId="6CDB788D" w14:textId="1B2FF8B7" w:rsidR="00E73DEC" w:rsidRPr="008D3AC7" w:rsidRDefault="00E73DEC" w:rsidP="008D3AC7">
      <w:pPr>
        <w:pStyle w:val="Paragraphedeliste"/>
        <w:numPr>
          <w:ilvl w:val="0"/>
          <w:numId w:val="3"/>
        </w:numPr>
        <w:jc w:val="both"/>
        <w:rPr>
          <w:rFonts w:asciiTheme="minorHAnsi" w:hAnsiTheme="minorHAnsi" w:cstheme="minorHAnsi"/>
          <w:bCs/>
          <w:color w:val="FF0000"/>
        </w:rPr>
      </w:pPr>
      <w:r w:rsidRPr="008D3AC7">
        <w:rPr>
          <w:rFonts w:asciiTheme="minorHAnsi" w:hAnsiTheme="minorHAnsi" w:cstheme="minorHAnsi"/>
          <w:b/>
          <w:bCs/>
          <w:color w:val="000000" w:themeColor="text1"/>
          <w:sz w:val="28"/>
          <w:szCs w:val="28"/>
          <w:u w:val="single"/>
        </w:rPr>
        <w:lastRenderedPageBreak/>
        <w:t xml:space="preserve"> Modalités de mise en œuvre de l'action d'insertion professionnelle</w:t>
      </w:r>
    </w:p>
    <w:p w14:paraId="3AACAB30" w14:textId="77777777" w:rsidR="00E73DEC" w:rsidRPr="00EE13A9" w:rsidRDefault="00E73DEC" w:rsidP="00B26E63">
      <w:pPr>
        <w:ind w:left="360"/>
        <w:jc w:val="both"/>
        <w:rPr>
          <w:b/>
          <w:bCs/>
          <w:color w:val="000000" w:themeColor="text1"/>
          <w:u w:val="single"/>
        </w:rPr>
      </w:pPr>
    </w:p>
    <w:p w14:paraId="0D3034EB" w14:textId="77777777" w:rsidR="00E73DEC" w:rsidRPr="00EE13A9" w:rsidRDefault="00E73DEC" w:rsidP="00F976C1">
      <w:pPr>
        <w:spacing w:before="60"/>
        <w:jc w:val="both"/>
        <w:rPr>
          <w:rFonts w:asciiTheme="minorHAnsi" w:hAnsiTheme="minorHAnsi" w:cstheme="minorHAnsi"/>
          <w:bCs/>
          <w:color w:val="000000" w:themeColor="text1"/>
          <w:sz w:val="22"/>
          <w:szCs w:val="22"/>
        </w:rPr>
      </w:pPr>
      <w:r w:rsidRPr="00EE13A9">
        <w:rPr>
          <w:rFonts w:asciiTheme="minorHAnsi" w:hAnsiTheme="minorHAnsi" w:cstheme="minorHAnsi"/>
          <w:bCs/>
          <w:color w:val="000000" w:themeColor="text1"/>
          <w:sz w:val="22"/>
          <w:szCs w:val="22"/>
        </w:rPr>
        <w:t>La mise en place de la clause d'insertion professionnelle dans les marchés publics implique que l'entreprise attributaire réserve une partie du temps total de travail nécessaire à l'exécution de son marché pour le public cible, en vue de mettre en œuvre une action d'insertion professionnelle.</w:t>
      </w:r>
    </w:p>
    <w:p w14:paraId="39FF03C8" w14:textId="0F257A25" w:rsidR="00432072" w:rsidRDefault="00E73DEC" w:rsidP="00F976C1">
      <w:pPr>
        <w:spacing w:before="60"/>
        <w:jc w:val="both"/>
        <w:rPr>
          <w:rFonts w:asciiTheme="minorHAnsi" w:hAnsiTheme="minorHAnsi" w:cstheme="minorHAnsi"/>
          <w:bCs/>
          <w:color w:val="000000" w:themeColor="text1"/>
          <w:sz w:val="22"/>
          <w:szCs w:val="22"/>
        </w:rPr>
      </w:pPr>
      <w:r w:rsidRPr="00EE13A9">
        <w:rPr>
          <w:rFonts w:asciiTheme="minorHAnsi" w:hAnsiTheme="minorHAnsi" w:cstheme="minorHAnsi"/>
          <w:bCs/>
          <w:color w:val="000000" w:themeColor="text1"/>
          <w:sz w:val="22"/>
          <w:szCs w:val="22"/>
        </w:rPr>
        <w:t>Les actions d'insertion comptabilisées en vertu de cette clause sont exclusivement dédiées à l'exécution du marché en question. Si la formation fait partie intégrante du contrat de travail (comme le contrat de professionnalisation ou d'apprentissage), les heures de formation sont prises en compte comme heures d'insertion.</w:t>
      </w:r>
    </w:p>
    <w:p w14:paraId="24D18292" w14:textId="77777777" w:rsidR="00071030" w:rsidRPr="00EE13A9" w:rsidRDefault="00071030" w:rsidP="00F976C1">
      <w:pPr>
        <w:spacing w:before="60"/>
        <w:jc w:val="both"/>
        <w:rPr>
          <w:rFonts w:asciiTheme="minorHAnsi" w:hAnsiTheme="minorHAnsi" w:cstheme="minorHAnsi"/>
          <w:bCs/>
          <w:color w:val="000000" w:themeColor="text1"/>
          <w:sz w:val="22"/>
          <w:szCs w:val="22"/>
        </w:rPr>
      </w:pPr>
    </w:p>
    <w:p w14:paraId="4D0BEFB5" w14:textId="247482FA" w:rsidR="00B626FD" w:rsidRPr="00B626FD" w:rsidRDefault="00E73DEC" w:rsidP="00B626FD">
      <w:pPr>
        <w:pStyle w:val="Style2"/>
      </w:pPr>
      <w:r w:rsidRPr="00423B20">
        <w:t>Modalité EMPLOI DIRECT</w:t>
      </w:r>
    </w:p>
    <w:p w14:paraId="7121794F" w14:textId="309A5066"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 xml:space="preserve">L'entreprise attributaire peut choisir de réaliser l'action d'insertion en effectuant un recrutement en contrat à durée indéterminée (CDI), contrat à durée déterminée (CDD), contrat de professionnalisation, contrat d'apprentissage ou contrat conventionné par </w:t>
      </w:r>
      <w:r w:rsidR="009C7AE7">
        <w:rPr>
          <w:rFonts w:asciiTheme="minorHAnsi" w:hAnsiTheme="minorHAnsi" w:cstheme="minorHAnsi"/>
          <w:bCs/>
          <w:color w:val="000000" w:themeColor="text1"/>
          <w:sz w:val="22"/>
          <w:szCs w:val="22"/>
        </w:rPr>
        <w:t>France Travail</w:t>
      </w:r>
      <w:r w:rsidRPr="00C64804">
        <w:rPr>
          <w:rFonts w:asciiTheme="minorHAnsi" w:hAnsiTheme="minorHAnsi" w:cstheme="minorHAnsi"/>
          <w:bCs/>
          <w:color w:val="000000" w:themeColor="text1"/>
          <w:sz w:val="22"/>
          <w:szCs w:val="22"/>
        </w:rPr>
        <w:t>.</w:t>
      </w:r>
    </w:p>
    <w:p w14:paraId="2C37BA5F" w14:textId="77777777" w:rsidR="00E73DEC" w:rsidRPr="0088309D" w:rsidRDefault="00E73DEC" w:rsidP="00834793">
      <w:pPr>
        <w:ind w:left="360"/>
        <w:jc w:val="both"/>
        <w:rPr>
          <w:rFonts w:asciiTheme="minorHAnsi" w:hAnsiTheme="minorHAnsi" w:cstheme="minorHAnsi"/>
          <w:bCs/>
          <w:color w:val="000000" w:themeColor="text1"/>
        </w:rPr>
      </w:pPr>
    </w:p>
    <w:p w14:paraId="70F58CED" w14:textId="2A65691C"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 xml:space="preserve">Préalablement au recrutement, l'entreprise doit s'assurer auprès du </w:t>
      </w:r>
      <w:r w:rsidR="00B61019" w:rsidRPr="00C64804">
        <w:rPr>
          <w:rFonts w:asciiTheme="minorHAnsi" w:hAnsiTheme="minorHAnsi" w:cstheme="minorHAnsi"/>
          <w:bCs/>
          <w:color w:val="000000" w:themeColor="text1"/>
          <w:sz w:val="22"/>
          <w:szCs w:val="22"/>
        </w:rPr>
        <w:t>facilitateur</w:t>
      </w:r>
      <w:r w:rsidRPr="00C64804">
        <w:rPr>
          <w:rFonts w:asciiTheme="minorHAnsi" w:hAnsiTheme="minorHAnsi" w:cstheme="minorHAnsi"/>
          <w:bCs/>
          <w:color w:val="000000" w:themeColor="text1"/>
          <w:sz w:val="22"/>
          <w:szCs w:val="22"/>
        </w:rPr>
        <w:t xml:space="preserve"> que le candidat sélectionné répond aux critères d'éligibilité énoncés à l'article III.</w:t>
      </w:r>
    </w:p>
    <w:p w14:paraId="172C45B4" w14:textId="77777777" w:rsidR="00E73DEC" w:rsidRPr="0088309D" w:rsidRDefault="00E73DEC" w:rsidP="00834793">
      <w:pPr>
        <w:ind w:left="360"/>
        <w:jc w:val="both"/>
        <w:rPr>
          <w:rFonts w:asciiTheme="minorHAnsi" w:hAnsiTheme="minorHAnsi" w:cstheme="minorHAnsi"/>
          <w:bCs/>
          <w:color w:val="000000" w:themeColor="text1"/>
        </w:rPr>
      </w:pPr>
    </w:p>
    <w:p w14:paraId="187AC98F" w14:textId="45DD81F2" w:rsidR="00E73DEC"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Le candidat doit être intégré dans l'entreprise depuis moins de 3 mois au moment de la signature de la notification du marché pour être éligible à l'action d'insertion, sauf dans le cas de contrats d'alternance</w:t>
      </w:r>
      <w:r w:rsidR="006523B0" w:rsidRPr="00C64804">
        <w:rPr>
          <w:rFonts w:asciiTheme="minorHAnsi" w:hAnsiTheme="minorHAnsi" w:cstheme="minorHAnsi"/>
          <w:bCs/>
          <w:color w:val="000000" w:themeColor="text1"/>
          <w:sz w:val="22"/>
          <w:szCs w:val="22"/>
        </w:rPr>
        <w:t xml:space="preserve"> et d’apprentissage</w:t>
      </w:r>
      <w:r w:rsidRPr="00C64804">
        <w:rPr>
          <w:rFonts w:asciiTheme="minorHAnsi" w:hAnsiTheme="minorHAnsi" w:cstheme="minorHAnsi"/>
          <w:bCs/>
          <w:color w:val="000000" w:themeColor="text1"/>
          <w:sz w:val="22"/>
          <w:szCs w:val="22"/>
        </w:rPr>
        <w:t xml:space="preserve"> et de contrats conventionnés par </w:t>
      </w:r>
      <w:r w:rsidR="009C7AE7">
        <w:rPr>
          <w:rFonts w:asciiTheme="minorHAnsi" w:hAnsiTheme="minorHAnsi" w:cstheme="minorHAnsi"/>
          <w:bCs/>
          <w:color w:val="000000" w:themeColor="text1"/>
          <w:sz w:val="22"/>
          <w:szCs w:val="22"/>
        </w:rPr>
        <w:t>France Travail</w:t>
      </w:r>
      <w:r w:rsidRPr="00C64804">
        <w:rPr>
          <w:rFonts w:asciiTheme="minorHAnsi" w:hAnsiTheme="minorHAnsi" w:cstheme="minorHAnsi"/>
          <w:bCs/>
          <w:color w:val="000000" w:themeColor="text1"/>
          <w:sz w:val="22"/>
          <w:szCs w:val="22"/>
        </w:rPr>
        <w:t>.</w:t>
      </w:r>
    </w:p>
    <w:p w14:paraId="52D07B44" w14:textId="77777777" w:rsidR="008812FE" w:rsidRDefault="008812FE" w:rsidP="00C64804">
      <w:pPr>
        <w:jc w:val="both"/>
        <w:rPr>
          <w:rFonts w:asciiTheme="minorHAnsi" w:hAnsiTheme="minorHAnsi" w:cstheme="minorHAnsi"/>
          <w:bCs/>
          <w:color w:val="000000" w:themeColor="text1"/>
          <w:sz w:val="22"/>
          <w:szCs w:val="22"/>
        </w:rPr>
      </w:pPr>
    </w:p>
    <w:p w14:paraId="15254808" w14:textId="6A4D8F0E" w:rsidR="008812FE" w:rsidRPr="00C64804" w:rsidRDefault="008812FE" w:rsidP="00C64804">
      <w:pPr>
        <w:jc w:val="both"/>
        <w:rPr>
          <w:rFonts w:asciiTheme="minorHAnsi" w:hAnsiTheme="minorHAnsi" w:cstheme="minorHAnsi"/>
          <w:bCs/>
          <w:color w:val="000000" w:themeColor="text1"/>
          <w:sz w:val="22"/>
          <w:szCs w:val="22"/>
        </w:rPr>
      </w:pPr>
      <w:r w:rsidRPr="008812FE">
        <w:rPr>
          <w:rFonts w:asciiTheme="minorHAnsi" w:hAnsiTheme="minorHAnsi" w:cstheme="minorHAnsi"/>
          <w:bCs/>
          <w:color w:val="000000" w:themeColor="text1"/>
          <w:sz w:val="22"/>
          <w:szCs w:val="22"/>
        </w:rPr>
        <w:t>La durée maximum de prise en compte des heures travaillées et des heures de formation au titre de la clause d’insertion professionnelle est de 24 mois. Dans le cas de marchés d’une durée supérieure à 24 mois et inférieur à 48 mois (4 années), renouvellements compris, la valorisation des heures pourra être comptabilisée jusqu’au terme du marché. Pour tout marché d’une durée supérieure à 48 mois (4 ans), la durée de valorisation ne pourra excéder 4 années. </w:t>
      </w:r>
    </w:p>
    <w:p w14:paraId="33A188EF" w14:textId="77777777" w:rsidR="00E73DEC" w:rsidRPr="0088309D" w:rsidRDefault="00E73DEC" w:rsidP="00834793">
      <w:pPr>
        <w:jc w:val="both"/>
        <w:rPr>
          <w:rFonts w:asciiTheme="minorHAnsi" w:hAnsiTheme="minorHAnsi" w:cstheme="minorHAnsi"/>
          <w:bCs/>
          <w:color w:val="000000" w:themeColor="text1"/>
        </w:rPr>
      </w:pPr>
    </w:p>
    <w:p w14:paraId="570F0B05" w14:textId="77777777"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Pour les contrats d'apprentissage, une "charte de bonnes pratiques pour la valorisation de l'apprentissage dans les clauses d'insertion professionnelle sur le territoire Angers Loire Métropole" a été établie entre ALDEV (Angers Loire Développement), la FFB (Fédération française du Bâtiment du Maine &amp; Loire), la FRTP (Fédération Régionale des Travaux Publics du Maine &amp; Loire), la CAPEB (Confédération de l'Artisanat et des petites entreprises du Bâtiment du Maine &amp; Loire) et la Chambre Nationale de l'Artisanat, des Travaux Publics et des Paysagistes des Pays de la Loire. Cette charte définit les modalités de collaboration pour déterminer l'éligibilité des publics.</w:t>
      </w:r>
    </w:p>
    <w:p w14:paraId="7726A29E" w14:textId="77777777" w:rsidR="00E73DEC" w:rsidRPr="0088309D" w:rsidRDefault="00E73DEC" w:rsidP="00834793">
      <w:pPr>
        <w:ind w:left="360"/>
        <w:jc w:val="both"/>
        <w:rPr>
          <w:rFonts w:asciiTheme="minorHAnsi" w:hAnsiTheme="minorHAnsi" w:cstheme="minorHAnsi"/>
          <w:b/>
          <w:bCs/>
          <w:color w:val="000000" w:themeColor="text1"/>
        </w:rPr>
      </w:pPr>
    </w:p>
    <w:p w14:paraId="3B6DD86F" w14:textId="472EDA4F" w:rsidR="007741A5" w:rsidRPr="00B626FD" w:rsidRDefault="00E73DEC" w:rsidP="00B626FD">
      <w:pPr>
        <w:pStyle w:val="Style2"/>
      </w:pPr>
      <w:r w:rsidRPr="00423B20">
        <w:t>Modalité EMPLOI INDIRECT ou MISE À DISPOSITION</w:t>
      </w:r>
    </w:p>
    <w:p w14:paraId="59C37450" w14:textId="77777777"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L'entreprise attributaire peut opter pour l'intervention d'un prestataire tel qu'une Entreprise de Travail Temporaire d'Insertion (ETTI), une entreprise adaptée de travail temporaire (EATT), une association intermédiaire (AI) ou un groupement d'employeurs pour l'insertion et la qualification (GEIQ).</w:t>
      </w:r>
    </w:p>
    <w:p w14:paraId="3A5201B8" w14:textId="77777777" w:rsidR="00E73DEC" w:rsidRPr="0088309D" w:rsidRDefault="00E73DEC" w:rsidP="00834793">
      <w:pPr>
        <w:ind w:left="360"/>
        <w:jc w:val="both"/>
        <w:rPr>
          <w:rFonts w:asciiTheme="minorHAnsi" w:hAnsiTheme="minorHAnsi" w:cstheme="minorHAnsi"/>
          <w:bCs/>
          <w:color w:val="000000" w:themeColor="text1"/>
        </w:rPr>
      </w:pPr>
    </w:p>
    <w:p w14:paraId="7718D5D1" w14:textId="77777777"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Elle peut également faire appel à un prestataire "entreprise de travail temporaire classique", mais dans ce cas, la mise à disposition d'un travailleur intérimaire doit être conforme aux dispositions stipulées dans l'accord du 7 septembre 2005 concernant la mise en œuvre de l'article L1251-7 du Code du Travail.</w:t>
      </w:r>
    </w:p>
    <w:p w14:paraId="0ECFBB4C" w14:textId="77777777" w:rsidR="00E73DEC" w:rsidRPr="0088309D" w:rsidRDefault="00E73DEC" w:rsidP="00834793">
      <w:pPr>
        <w:ind w:left="360"/>
        <w:jc w:val="both"/>
        <w:rPr>
          <w:rFonts w:asciiTheme="minorHAnsi" w:hAnsiTheme="minorHAnsi" w:cstheme="minorHAnsi"/>
          <w:bCs/>
          <w:color w:val="000000" w:themeColor="text1"/>
        </w:rPr>
      </w:pPr>
    </w:p>
    <w:p w14:paraId="67CC91E5" w14:textId="50855723" w:rsidR="002263C1"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 xml:space="preserve">Une convention tripartite pour l'accompagnement et le suivi dans l'emploi (impliquant l'entreprise de travail temporaire, l'entreprise attributaire du marché et le salarié intérimaire) sera mise en place. Le contrat initial de mise à disposition </w:t>
      </w:r>
      <w:r w:rsidRPr="00A62967">
        <w:rPr>
          <w:rFonts w:asciiTheme="minorHAnsi" w:hAnsiTheme="minorHAnsi" w:cstheme="minorHAnsi"/>
          <w:bCs/>
          <w:color w:val="000000" w:themeColor="text1"/>
          <w:sz w:val="22"/>
          <w:szCs w:val="22"/>
        </w:rPr>
        <w:t>doit</w:t>
      </w:r>
      <w:r w:rsidR="00B61019" w:rsidRPr="00A62967">
        <w:rPr>
          <w:rFonts w:asciiTheme="minorHAnsi" w:hAnsiTheme="minorHAnsi" w:cstheme="minorHAnsi"/>
          <w:bCs/>
          <w:color w:val="000000" w:themeColor="text1"/>
          <w:sz w:val="22"/>
          <w:szCs w:val="22"/>
        </w:rPr>
        <w:t xml:space="preserve"> durer au minimum un mois (1</w:t>
      </w:r>
      <w:r w:rsidR="00A62967" w:rsidRPr="00A62967">
        <w:rPr>
          <w:rFonts w:asciiTheme="minorHAnsi" w:hAnsiTheme="minorHAnsi" w:cstheme="minorHAnsi"/>
          <w:bCs/>
          <w:color w:val="000000" w:themeColor="text1"/>
          <w:sz w:val="22"/>
          <w:szCs w:val="22"/>
        </w:rPr>
        <w:t>5</w:t>
      </w:r>
      <w:r w:rsidRPr="00A62967">
        <w:rPr>
          <w:rFonts w:asciiTheme="minorHAnsi" w:hAnsiTheme="minorHAnsi" w:cstheme="minorHAnsi"/>
          <w:bCs/>
          <w:color w:val="000000" w:themeColor="text1"/>
          <w:sz w:val="22"/>
          <w:szCs w:val="22"/>
        </w:rPr>
        <w:t>0 heures).</w:t>
      </w:r>
      <w:r w:rsidRPr="00C64804">
        <w:rPr>
          <w:rFonts w:asciiTheme="minorHAnsi" w:hAnsiTheme="minorHAnsi" w:cstheme="minorHAnsi"/>
          <w:bCs/>
          <w:color w:val="000000" w:themeColor="text1"/>
          <w:sz w:val="22"/>
          <w:szCs w:val="22"/>
        </w:rPr>
        <w:t xml:space="preserve"> Si l'entreprise cliente est en période de fermeture pour congés annuels, cette période doit être intégrée au contrat de travail de l'intérimaire. Des auto-évaluations du comportement professionnel et des compétences du salarié en début et en fin de mission seront effectuées, avec les résultats transmis aux facilitateurs à la fin de la mission.</w:t>
      </w:r>
    </w:p>
    <w:p w14:paraId="148AD509" w14:textId="77777777" w:rsidR="00071030" w:rsidRDefault="00071030" w:rsidP="00C64804">
      <w:pPr>
        <w:jc w:val="both"/>
        <w:rPr>
          <w:rFonts w:asciiTheme="minorHAnsi" w:hAnsiTheme="minorHAnsi" w:cstheme="minorHAnsi"/>
          <w:bCs/>
          <w:color w:val="000000" w:themeColor="text1"/>
          <w:sz w:val="22"/>
          <w:szCs w:val="22"/>
        </w:rPr>
      </w:pPr>
    </w:p>
    <w:p w14:paraId="087B3EA3" w14:textId="77777777" w:rsidR="003272D9" w:rsidRPr="003272D9" w:rsidRDefault="003272D9" w:rsidP="00C64804">
      <w:pPr>
        <w:jc w:val="both"/>
        <w:rPr>
          <w:rFonts w:asciiTheme="minorHAnsi" w:hAnsiTheme="minorHAnsi" w:cstheme="minorHAnsi"/>
          <w:bCs/>
          <w:color w:val="000000" w:themeColor="text1"/>
        </w:rPr>
      </w:pPr>
    </w:p>
    <w:p w14:paraId="44E52045" w14:textId="30070188" w:rsidR="00E73DEC" w:rsidRPr="00B626FD" w:rsidRDefault="00E73DEC" w:rsidP="00B626FD">
      <w:pPr>
        <w:pStyle w:val="Style2"/>
      </w:pPr>
      <w:r w:rsidRPr="003272D9">
        <w:lastRenderedPageBreak/>
        <w:t>Modalité SOUS-TRAITANCE ou CO-TRAITANCE</w:t>
      </w:r>
    </w:p>
    <w:p w14:paraId="39815152" w14:textId="30D1955F" w:rsidR="005C7D08" w:rsidRDefault="008F6384"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 xml:space="preserve">L'entreprise attributaire du marché peut choisir de sous-traiter ou de </w:t>
      </w:r>
      <w:proofErr w:type="spellStart"/>
      <w:r w:rsidRPr="00C64804">
        <w:rPr>
          <w:rFonts w:asciiTheme="minorHAnsi" w:hAnsiTheme="minorHAnsi" w:cstheme="minorHAnsi"/>
          <w:bCs/>
          <w:color w:val="000000" w:themeColor="text1"/>
          <w:sz w:val="22"/>
          <w:szCs w:val="22"/>
        </w:rPr>
        <w:t>co</w:t>
      </w:r>
      <w:proofErr w:type="spellEnd"/>
      <w:r w:rsidRPr="00C64804">
        <w:rPr>
          <w:rFonts w:asciiTheme="minorHAnsi" w:hAnsiTheme="minorHAnsi" w:cstheme="minorHAnsi"/>
          <w:bCs/>
          <w:color w:val="000000" w:themeColor="text1"/>
          <w:sz w:val="22"/>
          <w:szCs w:val="22"/>
        </w:rPr>
        <w:t xml:space="preserve">-traiter une partie des prestations à une entreprise d'insertion (EI), </w:t>
      </w:r>
      <w:r>
        <w:rPr>
          <w:rFonts w:asciiTheme="minorHAnsi" w:hAnsiTheme="minorHAnsi" w:cstheme="minorHAnsi"/>
          <w:bCs/>
          <w:color w:val="000000" w:themeColor="text1"/>
          <w:sz w:val="22"/>
          <w:szCs w:val="22"/>
        </w:rPr>
        <w:t xml:space="preserve">un atelier chantier d’insertion (ACI), </w:t>
      </w:r>
      <w:r w:rsidRPr="00C64804">
        <w:rPr>
          <w:rFonts w:asciiTheme="minorHAnsi" w:hAnsiTheme="minorHAnsi" w:cstheme="minorHAnsi"/>
          <w:bCs/>
          <w:color w:val="000000" w:themeColor="text1"/>
          <w:sz w:val="22"/>
          <w:szCs w:val="22"/>
        </w:rPr>
        <w:t xml:space="preserve">une </w:t>
      </w:r>
      <w:r>
        <w:rPr>
          <w:rFonts w:asciiTheme="minorHAnsi" w:hAnsiTheme="minorHAnsi" w:cstheme="minorHAnsi"/>
          <w:bCs/>
          <w:color w:val="000000" w:themeColor="text1"/>
          <w:sz w:val="22"/>
          <w:szCs w:val="22"/>
        </w:rPr>
        <w:t>e</w:t>
      </w:r>
      <w:r w:rsidRPr="00C64804">
        <w:rPr>
          <w:rFonts w:asciiTheme="minorHAnsi" w:hAnsiTheme="minorHAnsi" w:cstheme="minorHAnsi"/>
          <w:bCs/>
          <w:color w:val="000000" w:themeColor="text1"/>
          <w:sz w:val="22"/>
          <w:szCs w:val="22"/>
        </w:rPr>
        <w:t xml:space="preserve">ntreprise </w:t>
      </w:r>
      <w:r>
        <w:rPr>
          <w:rFonts w:asciiTheme="minorHAnsi" w:hAnsiTheme="minorHAnsi" w:cstheme="minorHAnsi"/>
          <w:bCs/>
          <w:color w:val="000000" w:themeColor="text1"/>
          <w:sz w:val="22"/>
          <w:szCs w:val="22"/>
        </w:rPr>
        <w:t>a</w:t>
      </w:r>
      <w:r w:rsidRPr="00C64804">
        <w:rPr>
          <w:rFonts w:asciiTheme="minorHAnsi" w:hAnsiTheme="minorHAnsi" w:cstheme="minorHAnsi"/>
          <w:bCs/>
          <w:color w:val="000000" w:themeColor="text1"/>
          <w:sz w:val="22"/>
          <w:szCs w:val="22"/>
        </w:rPr>
        <w:t xml:space="preserve">daptée (EA) ou un </w:t>
      </w:r>
      <w:r>
        <w:rPr>
          <w:rFonts w:asciiTheme="minorHAnsi" w:hAnsiTheme="minorHAnsi" w:cstheme="minorHAnsi"/>
          <w:bCs/>
          <w:color w:val="000000" w:themeColor="text1"/>
          <w:sz w:val="22"/>
          <w:szCs w:val="22"/>
        </w:rPr>
        <w:t>é</w:t>
      </w:r>
      <w:r w:rsidRPr="00C64804">
        <w:rPr>
          <w:rFonts w:asciiTheme="minorHAnsi" w:hAnsiTheme="minorHAnsi" w:cstheme="minorHAnsi"/>
          <w:bCs/>
          <w:color w:val="000000" w:themeColor="text1"/>
          <w:sz w:val="22"/>
          <w:szCs w:val="22"/>
        </w:rPr>
        <w:t xml:space="preserve">tablissement de </w:t>
      </w:r>
      <w:r>
        <w:rPr>
          <w:rFonts w:asciiTheme="minorHAnsi" w:hAnsiTheme="minorHAnsi" w:cstheme="minorHAnsi"/>
          <w:bCs/>
          <w:color w:val="000000" w:themeColor="text1"/>
          <w:sz w:val="22"/>
          <w:szCs w:val="22"/>
        </w:rPr>
        <w:t>s</w:t>
      </w:r>
      <w:r w:rsidRPr="00C64804">
        <w:rPr>
          <w:rFonts w:asciiTheme="minorHAnsi" w:hAnsiTheme="minorHAnsi" w:cstheme="minorHAnsi"/>
          <w:bCs/>
          <w:color w:val="000000" w:themeColor="text1"/>
          <w:sz w:val="22"/>
          <w:szCs w:val="22"/>
        </w:rPr>
        <w:t>ervice d'</w:t>
      </w:r>
      <w:r>
        <w:rPr>
          <w:rFonts w:asciiTheme="minorHAnsi" w:hAnsiTheme="minorHAnsi" w:cstheme="minorHAnsi"/>
          <w:bCs/>
          <w:color w:val="000000" w:themeColor="text1"/>
          <w:sz w:val="22"/>
          <w:szCs w:val="22"/>
        </w:rPr>
        <w:t>a</w:t>
      </w:r>
      <w:r w:rsidRPr="00C64804">
        <w:rPr>
          <w:rFonts w:asciiTheme="minorHAnsi" w:hAnsiTheme="minorHAnsi" w:cstheme="minorHAnsi"/>
          <w:bCs/>
          <w:color w:val="000000" w:themeColor="text1"/>
          <w:sz w:val="22"/>
          <w:szCs w:val="22"/>
        </w:rPr>
        <w:t xml:space="preserve">ide par le </w:t>
      </w:r>
      <w:r>
        <w:rPr>
          <w:rFonts w:asciiTheme="minorHAnsi" w:hAnsiTheme="minorHAnsi" w:cstheme="minorHAnsi"/>
          <w:bCs/>
          <w:color w:val="000000" w:themeColor="text1"/>
          <w:sz w:val="22"/>
          <w:szCs w:val="22"/>
        </w:rPr>
        <w:t>t</w:t>
      </w:r>
      <w:r w:rsidRPr="00C64804">
        <w:rPr>
          <w:rFonts w:asciiTheme="minorHAnsi" w:hAnsiTheme="minorHAnsi" w:cstheme="minorHAnsi"/>
          <w:bCs/>
          <w:color w:val="000000" w:themeColor="text1"/>
          <w:sz w:val="22"/>
          <w:szCs w:val="22"/>
        </w:rPr>
        <w:t>ravail</w:t>
      </w:r>
      <w:r>
        <w:rPr>
          <w:rFonts w:asciiTheme="minorHAnsi" w:hAnsiTheme="minorHAnsi" w:cstheme="minorHAnsi"/>
          <w:bCs/>
          <w:color w:val="000000" w:themeColor="text1"/>
          <w:sz w:val="22"/>
          <w:szCs w:val="22"/>
        </w:rPr>
        <w:t xml:space="preserve"> (ESAT)</w:t>
      </w:r>
      <w:r w:rsidRPr="00C64804">
        <w:rPr>
          <w:rFonts w:asciiTheme="minorHAnsi" w:hAnsiTheme="minorHAnsi" w:cstheme="minorHAnsi"/>
          <w:bCs/>
          <w:color w:val="000000" w:themeColor="text1"/>
          <w:sz w:val="22"/>
          <w:szCs w:val="22"/>
        </w:rPr>
        <w:t xml:space="preserve">. </w:t>
      </w:r>
    </w:p>
    <w:p w14:paraId="2A8445A7" w14:textId="77777777" w:rsidR="00B24F03" w:rsidRDefault="00B24F03" w:rsidP="008D3AC7">
      <w:pPr>
        <w:jc w:val="both"/>
        <w:rPr>
          <w:rFonts w:asciiTheme="minorHAnsi" w:hAnsiTheme="minorHAnsi" w:cstheme="minorHAnsi"/>
          <w:b/>
          <w:bCs/>
          <w:color w:val="000000" w:themeColor="text1"/>
          <w:sz w:val="22"/>
          <w:szCs w:val="22"/>
        </w:rPr>
      </w:pPr>
    </w:p>
    <w:p w14:paraId="2513BDBA" w14:textId="415D868B" w:rsidR="00E73DEC" w:rsidRPr="00B626FD" w:rsidRDefault="005065D7" w:rsidP="00B626FD">
      <w:pPr>
        <w:pStyle w:val="Style2"/>
      </w:pPr>
      <w:r w:rsidRPr="005065D7">
        <w:t>Globalisation de l'action d'insertion</w:t>
      </w:r>
    </w:p>
    <w:p w14:paraId="26A9AC1C" w14:textId="77777777" w:rsidR="00E73DEC" w:rsidRPr="00C64804" w:rsidRDefault="00E73DEC" w:rsidP="00C64804">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Le titulaire du marché peut demander au maître d'ouvrage l'autorisation de globaliser ses actions d'insertion, à l'exception des opérations du programme NPNRU.</w:t>
      </w:r>
    </w:p>
    <w:p w14:paraId="563C85E9" w14:textId="77777777" w:rsidR="00E73DEC" w:rsidRPr="00F522AE" w:rsidRDefault="00E73DEC" w:rsidP="00834793">
      <w:pPr>
        <w:ind w:left="360"/>
        <w:jc w:val="both"/>
        <w:rPr>
          <w:rFonts w:asciiTheme="minorHAnsi" w:hAnsiTheme="minorHAnsi" w:cstheme="minorHAnsi"/>
          <w:bCs/>
          <w:color w:val="000000" w:themeColor="text1"/>
        </w:rPr>
      </w:pPr>
    </w:p>
    <w:p w14:paraId="74E005C2" w14:textId="6C63AB39" w:rsidR="00432072" w:rsidRPr="00C64804" w:rsidRDefault="00E73DEC" w:rsidP="00C64804">
      <w:pPr>
        <w:jc w:val="both"/>
        <w:rPr>
          <w:rFonts w:asciiTheme="minorHAnsi" w:hAnsiTheme="minorHAnsi" w:cstheme="minorHAnsi"/>
          <w:b/>
          <w:color w:val="000000" w:themeColor="text1"/>
          <w:sz w:val="22"/>
          <w:szCs w:val="22"/>
        </w:rPr>
      </w:pPr>
      <w:r w:rsidRPr="00C64804">
        <w:rPr>
          <w:rFonts w:asciiTheme="minorHAnsi" w:hAnsiTheme="minorHAnsi" w:cstheme="minorHAnsi"/>
          <w:bCs/>
          <w:color w:val="000000" w:themeColor="text1"/>
          <w:sz w:val="22"/>
          <w:szCs w:val="22"/>
        </w:rPr>
        <w:t>La globalisation permet à l'entreprise attributaire de regrouper ses engagements en matière d'insertion de plusieurs opérations contenant une clause d'insertion professionnelle en une seule opération. Cette approche peut être utilisée au sein d'opérations d'un même maître d'ouvrage ou entre différents maîtres d'ouvrage. La globalisation doit s'appliquer à des opérations avec des périodes d'exécution simultanées (chevauchement des périodes entre les opérations concernées).</w:t>
      </w:r>
      <w:r w:rsidR="00432072" w:rsidRPr="00C64804">
        <w:rPr>
          <w:rFonts w:asciiTheme="minorHAnsi" w:hAnsiTheme="minorHAnsi" w:cstheme="minorHAnsi"/>
          <w:bCs/>
          <w:color w:val="000000" w:themeColor="text1"/>
          <w:sz w:val="22"/>
          <w:szCs w:val="22"/>
        </w:rPr>
        <w:t xml:space="preserve"> </w:t>
      </w:r>
      <w:r w:rsidR="002263C1" w:rsidRPr="00C64804">
        <w:rPr>
          <w:rFonts w:asciiTheme="minorHAnsi" w:hAnsiTheme="minorHAnsi" w:cstheme="minorHAnsi"/>
          <w:b/>
          <w:color w:val="000000" w:themeColor="text1"/>
          <w:sz w:val="22"/>
          <w:szCs w:val="22"/>
        </w:rPr>
        <w:t>La globalisation ne peut pas être utilisée pour reporter les engagements en matière d'insertion non réalisés par l'entreprise attributaire.</w:t>
      </w:r>
    </w:p>
    <w:p w14:paraId="72C3DFAF" w14:textId="2F70DF27" w:rsidR="00E73DEC" w:rsidRPr="00B24F03" w:rsidRDefault="00E73DEC" w:rsidP="00834793">
      <w:pPr>
        <w:widowControl/>
        <w:autoSpaceDE/>
        <w:autoSpaceDN/>
        <w:adjustRightInd/>
        <w:rPr>
          <w:rFonts w:asciiTheme="minorHAnsi" w:hAnsiTheme="minorHAnsi" w:cstheme="minorHAnsi"/>
          <w:b/>
          <w:color w:val="000000" w:themeColor="text1"/>
        </w:rPr>
      </w:pPr>
    </w:p>
    <w:p w14:paraId="5F692C4A" w14:textId="2345324A" w:rsidR="00E73DEC" w:rsidRDefault="00B61019" w:rsidP="00B24F03">
      <w:pPr>
        <w:jc w:val="both"/>
        <w:rPr>
          <w:rFonts w:asciiTheme="minorHAnsi" w:hAnsiTheme="minorHAnsi" w:cstheme="minorHAnsi"/>
          <w:b/>
          <w:bCs/>
          <w:color w:val="000000" w:themeColor="text1"/>
          <w:sz w:val="22"/>
          <w:szCs w:val="22"/>
        </w:rPr>
      </w:pPr>
      <w:r w:rsidRPr="00C64804">
        <w:rPr>
          <w:rFonts w:asciiTheme="minorHAnsi" w:hAnsiTheme="minorHAnsi" w:cstheme="minorHAnsi"/>
          <w:b/>
          <w:bCs/>
          <w:color w:val="000000" w:themeColor="text1"/>
          <w:sz w:val="22"/>
          <w:szCs w:val="22"/>
        </w:rPr>
        <w:t>Les objectifs principaux sont :</w:t>
      </w:r>
    </w:p>
    <w:p w14:paraId="6DA491B7" w14:textId="77777777" w:rsidR="00B24F03" w:rsidRPr="00B24F03" w:rsidRDefault="00B24F03" w:rsidP="00B24F03">
      <w:pPr>
        <w:jc w:val="both"/>
        <w:rPr>
          <w:rFonts w:asciiTheme="minorHAnsi" w:hAnsiTheme="minorHAnsi" w:cstheme="minorHAnsi"/>
          <w:b/>
          <w:bCs/>
          <w:color w:val="000000" w:themeColor="text1"/>
        </w:rPr>
      </w:pPr>
    </w:p>
    <w:p w14:paraId="60D50C7D" w14:textId="46D77BD7" w:rsidR="00E73DEC" w:rsidRPr="00DB7C12" w:rsidRDefault="00E73DEC" w:rsidP="00DB7C12">
      <w:pPr>
        <w:pStyle w:val="Paragraphedeliste"/>
        <w:numPr>
          <w:ilvl w:val="0"/>
          <w:numId w:val="27"/>
        </w:numPr>
        <w:ind w:left="417"/>
        <w:jc w:val="both"/>
        <w:rPr>
          <w:rFonts w:asciiTheme="minorHAnsi" w:hAnsiTheme="minorHAnsi" w:cstheme="minorHAnsi"/>
          <w:bCs/>
          <w:color w:val="000000" w:themeColor="text1"/>
          <w:sz w:val="22"/>
          <w:szCs w:val="22"/>
        </w:rPr>
      </w:pPr>
      <w:r w:rsidRPr="00DB7C12">
        <w:rPr>
          <w:rFonts w:asciiTheme="minorHAnsi" w:hAnsiTheme="minorHAnsi" w:cstheme="minorHAnsi"/>
          <w:bCs/>
          <w:color w:val="000000" w:themeColor="text1"/>
          <w:sz w:val="22"/>
          <w:szCs w:val="22"/>
        </w:rPr>
        <w:t>Favoriser le parcours d'insertion des individus en insertion ayant un contrat en cours, en particulier dans la région urbaine d'Angers Loire Métropole.</w:t>
      </w:r>
    </w:p>
    <w:p w14:paraId="684D100B" w14:textId="28EF34CE" w:rsidR="00E73DEC" w:rsidRPr="00DB7C12" w:rsidRDefault="00E73DEC" w:rsidP="00DB7C12">
      <w:pPr>
        <w:pStyle w:val="Paragraphedeliste"/>
        <w:numPr>
          <w:ilvl w:val="0"/>
          <w:numId w:val="27"/>
        </w:numPr>
        <w:ind w:left="417"/>
        <w:jc w:val="both"/>
        <w:rPr>
          <w:rFonts w:asciiTheme="minorHAnsi" w:hAnsiTheme="minorHAnsi" w:cstheme="minorHAnsi"/>
          <w:bCs/>
          <w:color w:val="000000" w:themeColor="text1"/>
          <w:sz w:val="22"/>
          <w:szCs w:val="22"/>
        </w:rPr>
      </w:pPr>
      <w:r w:rsidRPr="00DB7C12">
        <w:rPr>
          <w:rFonts w:asciiTheme="minorHAnsi" w:hAnsiTheme="minorHAnsi" w:cstheme="minorHAnsi"/>
          <w:bCs/>
          <w:color w:val="000000" w:themeColor="text1"/>
          <w:sz w:val="22"/>
          <w:szCs w:val="22"/>
        </w:rPr>
        <w:t>Permettre le respect des engagements en matière d'insertion sur une opération où les compétences professionnelles du salarié en insertion correspondent à la technicité de l'opération.</w:t>
      </w:r>
    </w:p>
    <w:p w14:paraId="4A5DF5C9" w14:textId="77777777" w:rsidR="00B24F03" w:rsidRDefault="00B24F03" w:rsidP="00B24F03">
      <w:pPr>
        <w:jc w:val="both"/>
        <w:rPr>
          <w:rFonts w:asciiTheme="minorHAnsi" w:hAnsiTheme="minorHAnsi" w:cstheme="minorHAnsi"/>
          <w:bCs/>
          <w:color w:val="000000" w:themeColor="text1"/>
        </w:rPr>
      </w:pPr>
    </w:p>
    <w:p w14:paraId="286FC89B" w14:textId="615D10E4" w:rsidR="00E73DEC" w:rsidRDefault="00E73DEC" w:rsidP="00B24F03">
      <w:pPr>
        <w:jc w:val="both"/>
        <w:rPr>
          <w:rFonts w:asciiTheme="minorHAnsi" w:hAnsiTheme="minorHAnsi" w:cstheme="minorHAnsi"/>
          <w:b/>
          <w:bCs/>
          <w:color w:val="000000" w:themeColor="text1"/>
          <w:sz w:val="22"/>
          <w:szCs w:val="22"/>
        </w:rPr>
      </w:pPr>
      <w:r w:rsidRPr="00C64804">
        <w:rPr>
          <w:rFonts w:asciiTheme="minorHAnsi" w:hAnsiTheme="minorHAnsi" w:cstheme="minorHAnsi"/>
          <w:b/>
          <w:bCs/>
          <w:color w:val="000000" w:themeColor="text1"/>
          <w:sz w:val="22"/>
          <w:szCs w:val="22"/>
        </w:rPr>
        <w:t>Les conditions d'autorisation sont les suivantes :</w:t>
      </w:r>
    </w:p>
    <w:p w14:paraId="52FD7ACE" w14:textId="77777777" w:rsidR="00B24F03" w:rsidRPr="00B24F03" w:rsidRDefault="00B24F03" w:rsidP="00834793">
      <w:pPr>
        <w:ind w:left="360"/>
        <w:jc w:val="both"/>
        <w:rPr>
          <w:rFonts w:asciiTheme="minorHAnsi" w:hAnsiTheme="minorHAnsi" w:cstheme="minorHAnsi"/>
          <w:b/>
          <w:bCs/>
          <w:color w:val="000000" w:themeColor="text1"/>
        </w:rPr>
      </w:pPr>
    </w:p>
    <w:p w14:paraId="636FB7CD" w14:textId="10B8E853" w:rsidR="00E73DEC" w:rsidRPr="00DB7C12" w:rsidRDefault="00E73DEC" w:rsidP="00DB7C12">
      <w:pPr>
        <w:pStyle w:val="Paragraphedeliste"/>
        <w:numPr>
          <w:ilvl w:val="0"/>
          <w:numId w:val="26"/>
        </w:numPr>
        <w:ind w:left="417"/>
        <w:jc w:val="both"/>
        <w:rPr>
          <w:rFonts w:asciiTheme="minorHAnsi" w:hAnsiTheme="minorHAnsi" w:cstheme="minorHAnsi"/>
          <w:bCs/>
          <w:color w:val="000000" w:themeColor="text1"/>
          <w:sz w:val="22"/>
          <w:szCs w:val="22"/>
        </w:rPr>
      </w:pPr>
      <w:r w:rsidRPr="00DB7C12">
        <w:rPr>
          <w:rFonts w:asciiTheme="minorHAnsi" w:hAnsiTheme="minorHAnsi" w:cstheme="minorHAnsi"/>
          <w:bCs/>
          <w:color w:val="000000" w:themeColor="text1"/>
          <w:sz w:val="22"/>
          <w:szCs w:val="22"/>
        </w:rPr>
        <w:t xml:space="preserve">Pour la globalisation des engagements d'insertion dans des opérations d'un même maître d'ouvrage, l'entreprise informe le </w:t>
      </w:r>
      <w:r w:rsidR="00B61019" w:rsidRPr="00DB7C12">
        <w:rPr>
          <w:rFonts w:asciiTheme="minorHAnsi" w:hAnsiTheme="minorHAnsi" w:cstheme="minorHAnsi"/>
          <w:bCs/>
          <w:color w:val="000000" w:themeColor="text1"/>
          <w:sz w:val="22"/>
          <w:szCs w:val="22"/>
        </w:rPr>
        <w:t>facilitateur</w:t>
      </w:r>
      <w:r w:rsidRPr="00DB7C12">
        <w:rPr>
          <w:rFonts w:asciiTheme="minorHAnsi" w:hAnsiTheme="minorHAnsi" w:cstheme="minorHAnsi"/>
          <w:bCs/>
          <w:color w:val="000000" w:themeColor="text1"/>
          <w:sz w:val="22"/>
          <w:szCs w:val="22"/>
        </w:rPr>
        <w:t xml:space="preserve"> par voie électronique et copie le donneur d'ordre.</w:t>
      </w:r>
    </w:p>
    <w:p w14:paraId="4FEB16FA" w14:textId="1F7455E6" w:rsidR="00E73DEC" w:rsidRPr="00DB7C12" w:rsidRDefault="00E73DEC" w:rsidP="00DB7C12">
      <w:pPr>
        <w:pStyle w:val="Paragraphedeliste"/>
        <w:numPr>
          <w:ilvl w:val="0"/>
          <w:numId w:val="26"/>
        </w:numPr>
        <w:ind w:left="417"/>
        <w:jc w:val="both"/>
        <w:rPr>
          <w:rFonts w:asciiTheme="minorHAnsi" w:hAnsiTheme="minorHAnsi" w:cstheme="minorHAnsi"/>
          <w:bCs/>
          <w:color w:val="000000" w:themeColor="text1"/>
          <w:sz w:val="22"/>
          <w:szCs w:val="22"/>
        </w:rPr>
      </w:pPr>
      <w:r w:rsidRPr="00DB7C12">
        <w:rPr>
          <w:rFonts w:asciiTheme="minorHAnsi" w:hAnsiTheme="minorHAnsi" w:cstheme="minorHAnsi"/>
          <w:bCs/>
          <w:color w:val="000000" w:themeColor="text1"/>
          <w:sz w:val="22"/>
          <w:szCs w:val="22"/>
        </w:rPr>
        <w:t xml:space="preserve">Pour la globalisation des engagements d'insertion dans des opérations de différents </w:t>
      </w:r>
      <w:r w:rsidR="00432072" w:rsidRPr="00DB7C12">
        <w:rPr>
          <w:rFonts w:asciiTheme="minorHAnsi" w:hAnsiTheme="minorHAnsi" w:cstheme="minorHAnsi"/>
          <w:bCs/>
          <w:color w:val="000000" w:themeColor="text1"/>
          <w:sz w:val="22"/>
          <w:szCs w:val="22"/>
        </w:rPr>
        <w:t>maîtres d’ouvrage</w:t>
      </w:r>
      <w:r w:rsidRPr="00DB7C12">
        <w:rPr>
          <w:rFonts w:asciiTheme="minorHAnsi" w:hAnsiTheme="minorHAnsi" w:cstheme="minorHAnsi"/>
          <w:bCs/>
          <w:color w:val="000000" w:themeColor="text1"/>
          <w:sz w:val="22"/>
          <w:szCs w:val="22"/>
        </w:rPr>
        <w:t xml:space="preserve">, l'entreprise </w:t>
      </w:r>
      <w:r w:rsidRPr="00BF3161">
        <w:rPr>
          <w:rFonts w:asciiTheme="minorHAnsi" w:hAnsiTheme="minorHAnsi" w:cstheme="minorHAnsi"/>
          <w:bCs/>
          <w:color w:val="000000" w:themeColor="text1"/>
          <w:sz w:val="22"/>
          <w:szCs w:val="22"/>
        </w:rPr>
        <w:t xml:space="preserve">attributaire </w:t>
      </w:r>
      <w:r w:rsidRPr="00DB7C12">
        <w:rPr>
          <w:rFonts w:asciiTheme="minorHAnsi" w:hAnsiTheme="minorHAnsi" w:cstheme="minorHAnsi"/>
          <w:bCs/>
          <w:color w:val="000000" w:themeColor="text1"/>
          <w:sz w:val="22"/>
          <w:szCs w:val="22"/>
        </w:rPr>
        <w:t>rédige un argumentaire pour le donneur d'ordre</w:t>
      </w:r>
      <w:r w:rsidR="00BF3161">
        <w:rPr>
          <w:rFonts w:asciiTheme="minorHAnsi" w:hAnsiTheme="minorHAnsi" w:cstheme="minorHAnsi"/>
          <w:bCs/>
          <w:color w:val="000000" w:themeColor="text1"/>
          <w:sz w:val="22"/>
          <w:szCs w:val="22"/>
        </w:rPr>
        <w:t xml:space="preserve"> </w:t>
      </w:r>
      <w:r w:rsidRPr="00DB7C12">
        <w:rPr>
          <w:rFonts w:asciiTheme="minorHAnsi" w:hAnsiTheme="minorHAnsi" w:cstheme="minorHAnsi"/>
          <w:bCs/>
          <w:color w:val="000000" w:themeColor="text1"/>
          <w:sz w:val="22"/>
          <w:szCs w:val="22"/>
        </w:rPr>
        <w:t>dont les engagements en matière d'insertion seront réalisés sur une opération d'un autre donneur d'ordre. Cet arg</w:t>
      </w:r>
      <w:r w:rsidR="00B61019" w:rsidRPr="00DB7C12">
        <w:rPr>
          <w:rFonts w:asciiTheme="minorHAnsi" w:hAnsiTheme="minorHAnsi" w:cstheme="minorHAnsi"/>
          <w:bCs/>
          <w:color w:val="000000" w:themeColor="text1"/>
          <w:sz w:val="22"/>
          <w:szCs w:val="22"/>
        </w:rPr>
        <w:t>umentaire est transmis au facilitateur. Le facilitateur</w:t>
      </w:r>
      <w:r w:rsidRPr="00DB7C12">
        <w:rPr>
          <w:rFonts w:asciiTheme="minorHAnsi" w:hAnsiTheme="minorHAnsi" w:cstheme="minorHAnsi"/>
          <w:bCs/>
          <w:color w:val="000000" w:themeColor="text1"/>
          <w:sz w:val="22"/>
          <w:szCs w:val="22"/>
        </w:rPr>
        <w:t xml:space="preserve"> donne son avis et transmet </w:t>
      </w:r>
      <w:r w:rsidR="005405C5">
        <w:rPr>
          <w:rFonts w:asciiTheme="minorHAnsi" w:hAnsiTheme="minorHAnsi" w:cstheme="minorHAnsi"/>
          <w:bCs/>
          <w:color w:val="000000" w:themeColor="text1"/>
          <w:sz w:val="22"/>
          <w:szCs w:val="22"/>
        </w:rPr>
        <w:t>le</w:t>
      </w:r>
      <w:r w:rsidRPr="00DB7C12">
        <w:rPr>
          <w:rFonts w:asciiTheme="minorHAnsi" w:hAnsiTheme="minorHAnsi" w:cstheme="minorHAnsi"/>
          <w:bCs/>
          <w:color w:val="000000" w:themeColor="text1"/>
          <w:sz w:val="22"/>
          <w:szCs w:val="22"/>
        </w:rPr>
        <w:t xml:space="preserve"> document au</w:t>
      </w:r>
      <w:r w:rsidR="005405C5">
        <w:rPr>
          <w:rFonts w:asciiTheme="minorHAnsi" w:hAnsiTheme="minorHAnsi" w:cstheme="minorHAnsi"/>
          <w:bCs/>
          <w:color w:val="000000" w:themeColor="text1"/>
          <w:sz w:val="22"/>
          <w:szCs w:val="22"/>
        </w:rPr>
        <w:t>x deux</w:t>
      </w:r>
      <w:r w:rsidRPr="00DB7C12">
        <w:rPr>
          <w:rFonts w:asciiTheme="minorHAnsi" w:hAnsiTheme="minorHAnsi" w:cstheme="minorHAnsi"/>
          <w:bCs/>
          <w:color w:val="000000" w:themeColor="text1"/>
          <w:sz w:val="22"/>
          <w:szCs w:val="22"/>
        </w:rPr>
        <w:t xml:space="preserve"> donneur</w:t>
      </w:r>
      <w:r w:rsidR="005405C5">
        <w:rPr>
          <w:rFonts w:asciiTheme="minorHAnsi" w:hAnsiTheme="minorHAnsi" w:cstheme="minorHAnsi"/>
          <w:bCs/>
          <w:color w:val="000000" w:themeColor="text1"/>
          <w:sz w:val="22"/>
          <w:szCs w:val="22"/>
        </w:rPr>
        <w:t>s</w:t>
      </w:r>
      <w:r w:rsidRPr="00DB7C12">
        <w:rPr>
          <w:rFonts w:asciiTheme="minorHAnsi" w:hAnsiTheme="minorHAnsi" w:cstheme="minorHAnsi"/>
          <w:bCs/>
          <w:color w:val="000000" w:themeColor="text1"/>
          <w:sz w:val="22"/>
          <w:szCs w:val="22"/>
        </w:rPr>
        <w:t xml:space="preserve"> d'ordre, qui répond</w:t>
      </w:r>
      <w:r w:rsidR="005405C5">
        <w:rPr>
          <w:rFonts w:asciiTheme="minorHAnsi" w:hAnsiTheme="minorHAnsi" w:cstheme="minorHAnsi"/>
          <w:bCs/>
          <w:color w:val="000000" w:themeColor="text1"/>
          <w:sz w:val="22"/>
          <w:szCs w:val="22"/>
        </w:rPr>
        <w:t>ent</w:t>
      </w:r>
      <w:r w:rsidRPr="00DB7C12">
        <w:rPr>
          <w:rFonts w:asciiTheme="minorHAnsi" w:hAnsiTheme="minorHAnsi" w:cstheme="minorHAnsi"/>
          <w:bCs/>
          <w:color w:val="000000" w:themeColor="text1"/>
          <w:sz w:val="22"/>
          <w:szCs w:val="22"/>
        </w:rPr>
        <w:t xml:space="preserve"> par écrit (par e-mail ou courrier).</w:t>
      </w:r>
    </w:p>
    <w:p w14:paraId="506E40A6" w14:textId="77777777" w:rsidR="00B61019" w:rsidRPr="009808F6" w:rsidRDefault="00B61019" w:rsidP="0036239E">
      <w:pPr>
        <w:jc w:val="both"/>
        <w:rPr>
          <w:rFonts w:asciiTheme="minorHAnsi" w:hAnsiTheme="minorHAnsi" w:cstheme="minorHAnsi"/>
          <w:bCs/>
          <w:color w:val="000000" w:themeColor="text1"/>
        </w:rPr>
      </w:pPr>
    </w:p>
    <w:p w14:paraId="3F450FEC" w14:textId="744C062B" w:rsidR="00E73DEC" w:rsidRPr="00B626FD" w:rsidRDefault="00930FAA" w:rsidP="00B626FD">
      <w:pPr>
        <w:pStyle w:val="Style2"/>
        <w:rPr>
          <w:u w:val="single"/>
        </w:rPr>
      </w:pPr>
      <w:bookmarkStart w:id="1" w:name="_Hlk145923207"/>
      <w:r w:rsidRPr="009808F6">
        <w:t xml:space="preserve">Le suivi </w:t>
      </w:r>
      <w:r w:rsidR="0040256E" w:rsidRPr="009808F6">
        <w:t>de l’action d’insertion</w:t>
      </w:r>
      <w:bookmarkEnd w:id="1"/>
    </w:p>
    <w:p w14:paraId="1138EA67" w14:textId="30B308AE" w:rsidR="00293611" w:rsidRPr="00C64804" w:rsidRDefault="00293611" w:rsidP="00834793">
      <w:pPr>
        <w:jc w:val="both"/>
        <w:rPr>
          <w:rFonts w:asciiTheme="minorHAnsi" w:hAnsiTheme="minorHAnsi" w:cstheme="minorHAnsi"/>
          <w:color w:val="000000" w:themeColor="text1"/>
          <w:sz w:val="22"/>
          <w:szCs w:val="22"/>
        </w:rPr>
      </w:pPr>
      <w:r w:rsidRPr="00C64804">
        <w:rPr>
          <w:rFonts w:asciiTheme="minorHAnsi" w:hAnsiTheme="minorHAnsi" w:cstheme="minorHAnsi"/>
          <w:color w:val="000000" w:themeColor="text1"/>
          <w:sz w:val="22"/>
          <w:szCs w:val="22"/>
        </w:rPr>
        <w:t>L'entreprise attributaire nommera un correspondant opérationnel chargé de suivre les actions d'insertion professionnelle, agissant en tant qu'interlocuteur privilégié du maître d'ouvrage et du facilitateur. Les informations du correspondant, y compris nom, coordonnées et fonction, seront spécifiées dans l'acte d'engagement pour le suivi des actions d'insertion.</w:t>
      </w:r>
    </w:p>
    <w:p w14:paraId="5F60D606" w14:textId="77777777" w:rsidR="00B61019" w:rsidRPr="00C64804" w:rsidRDefault="00B61019" w:rsidP="00834793">
      <w:pPr>
        <w:jc w:val="both"/>
        <w:rPr>
          <w:rFonts w:asciiTheme="minorHAnsi" w:hAnsiTheme="minorHAnsi" w:cstheme="minorHAnsi"/>
          <w:color w:val="000000" w:themeColor="text1"/>
          <w:sz w:val="22"/>
          <w:szCs w:val="22"/>
        </w:rPr>
      </w:pPr>
    </w:p>
    <w:p w14:paraId="4F8520D9" w14:textId="610DF39F" w:rsidR="00293611" w:rsidRPr="00C64804" w:rsidRDefault="00293611" w:rsidP="00834793">
      <w:pPr>
        <w:jc w:val="both"/>
        <w:rPr>
          <w:rFonts w:asciiTheme="minorHAnsi" w:hAnsiTheme="minorHAnsi" w:cstheme="minorHAnsi"/>
          <w:color w:val="000000" w:themeColor="text1"/>
          <w:sz w:val="22"/>
          <w:szCs w:val="22"/>
        </w:rPr>
      </w:pPr>
      <w:r w:rsidRPr="00C64804">
        <w:rPr>
          <w:rFonts w:asciiTheme="minorHAnsi" w:hAnsiTheme="minorHAnsi" w:cstheme="minorHAnsi"/>
          <w:color w:val="000000" w:themeColor="text1"/>
          <w:sz w:val="22"/>
          <w:szCs w:val="22"/>
        </w:rPr>
        <w:t xml:space="preserve">Pendant la réalisation du marché, des contrôles </w:t>
      </w:r>
      <w:r w:rsidR="006523B0" w:rsidRPr="00C64804">
        <w:rPr>
          <w:rFonts w:asciiTheme="minorHAnsi" w:hAnsiTheme="minorHAnsi" w:cstheme="minorHAnsi"/>
          <w:color w:val="000000" w:themeColor="text1"/>
          <w:sz w:val="22"/>
          <w:szCs w:val="22"/>
        </w:rPr>
        <w:t>pourront être effectués</w:t>
      </w:r>
      <w:r w:rsidRPr="00C64804">
        <w:rPr>
          <w:rFonts w:asciiTheme="minorHAnsi" w:hAnsiTheme="minorHAnsi" w:cstheme="minorHAnsi"/>
          <w:color w:val="000000" w:themeColor="text1"/>
          <w:sz w:val="22"/>
          <w:szCs w:val="22"/>
        </w:rPr>
        <w:t xml:space="preserve"> pour vérifier la mise en œuvre des actions d'insertion convenues.</w:t>
      </w:r>
    </w:p>
    <w:p w14:paraId="5B3FF11F" w14:textId="77777777" w:rsidR="00293611" w:rsidRPr="00C64804" w:rsidRDefault="00293611" w:rsidP="00834793">
      <w:pPr>
        <w:jc w:val="both"/>
        <w:rPr>
          <w:rFonts w:asciiTheme="minorHAnsi" w:hAnsiTheme="minorHAnsi" w:cstheme="minorHAnsi"/>
          <w:color w:val="000000" w:themeColor="text1"/>
          <w:sz w:val="22"/>
          <w:szCs w:val="22"/>
        </w:rPr>
      </w:pPr>
    </w:p>
    <w:p w14:paraId="01252A62" w14:textId="3F1222BB" w:rsidR="0045629A" w:rsidRPr="00C64804" w:rsidRDefault="00293611" w:rsidP="00834793">
      <w:pPr>
        <w:jc w:val="both"/>
        <w:rPr>
          <w:rFonts w:asciiTheme="minorHAnsi" w:hAnsiTheme="minorHAnsi" w:cstheme="minorHAnsi"/>
          <w:b/>
          <w:bCs/>
          <w:color w:val="000000" w:themeColor="text1"/>
          <w:sz w:val="22"/>
          <w:szCs w:val="22"/>
        </w:rPr>
      </w:pPr>
      <w:r w:rsidRPr="00C64804">
        <w:rPr>
          <w:rFonts w:asciiTheme="minorHAnsi" w:hAnsiTheme="minorHAnsi" w:cstheme="minorHAnsi"/>
          <w:color w:val="000000" w:themeColor="text1"/>
          <w:sz w:val="22"/>
          <w:szCs w:val="22"/>
        </w:rPr>
        <w:t>À la fin du marché, l'entreprise titulaire s'engage à explorer les opportunités d'embauche ultérieure pour les personnes formées via le marché.</w:t>
      </w:r>
    </w:p>
    <w:p w14:paraId="4B171197" w14:textId="77777777" w:rsidR="00E232E3" w:rsidRDefault="00E232E3" w:rsidP="005C75F0">
      <w:pPr>
        <w:jc w:val="both"/>
        <w:rPr>
          <w:rFonts w:asciiTheme="minorHAnsi" w:hAnsiTheme="minorHAnsi" w:cstheme="minorHAnsi"/>
          <w:b/>
          <w:sz w:val="28"/>
          <w:szCs w:val="28"/>
        </w:rPr>
      </w:pPr>
    </w:p>
    <w:p w14:paraId="2D1B8460" w14:textId="77777777" w:rsidR="00071030" w:rsidRDefault="00071030" w:rsidP="005C75F0">
      <w:pPr>
        <w:jc w:val="both"/>
        <w:rPr>
          <w:rFonts w:asciiTheme="minorHAnsi" w:hAnsiTheme="minorHAnsi" w:cstheme="minorHAnsi"/>
          <w:b/>
          <w:sz w:val="28"/>
          <w:szCs w:val="28"/>
        </w:rPr>
      </w:pPr>
    </w:p>
    <w:p w14:paraId="13B22301" w14:textId="77777777" w:rsidR="00071030" w:rsidRDefault="00071030" w:rsidP="005C75F0">
      <w:pPr>
        <w:jc w:val="both"/>
        <w:rPr>
          <w:rFonts w:asciiTheme="minorHAnsi" w:hAnsiTheme="minorHAnsi" w:cstheme="minorHAnsi"/>
          <w:b/>
          <w:sz w:val="28"/>
          <w:szCs w:val="28"/>
        </w:rPr>
      </w:pPr>
    </w:p>
    <w:p w14:paraId="33F5A5D2" w14:textId="77777777" w:rsidR="00071030" w:rsidRDefault="00071030" w:rsidP="005C75F0">
      <w:pPr>
        <w:jc w:val="both"/>
        <w:rPr>
          <w:rFonts w:asciiTheme="minorHAnsi" w:hAnsiTheme="minorHAnsi" w:cstheme="minorHAnsi"/>
          <w:b/>
          <w:sz w:val="28"/>
          <w:szCs w:val="28"/>
        </w:rPr>
      </w:pPr>
    </w:p>
    <w:p w14:paraId="71E73590" w14:textId="77777777" w:rsidR="00071030" w:rsidRDefault="00071030" w:rsidP="005C75F0">
      <w:pPr>
        <w:jc w:val="both"/>
        <w:rPr>
          <w:rFonts w:asciiTheme="minorHAnsi" w:hAnsiTheme="minorHAnsi" w:cstheme="minorHAnsi"/>
          <w:b/>
          <w:sz w:val="28"/>
          <w:szCs w:val="28"/>
        </w:rPr>
      </w:pPr>
    </w:p>
    <w:p w14:paraId="07E434D7" w14:textId="77777777" w:rsidR="00D256D5" w:rsidRPr="00D256D5" w:rsidRDefault="00D256D5" w:rsidP="00B626FD">
      <w:pPr>
        <w:jc w:val="both"/>
        <w:rPr>
          <w:rFonts w:asciiTheme="minorHAnsi" w:hAnsiTheme="minorHAnsi" w:cstheme="minorHAnsi"/>
          <w:b/>
          <w:sz w:val="16"/>
          <w:szCs w:val="16"/>
        </w:rPr>
      </w:pPr>
    </w:p>
    <w:p w14:paraId="42FE1811" w14:textId="2E7C3AD2" w:rsidR="00234E57" w:rsidRPr="008D3AC7" w:rsidRDefault="00B210E9" w:rsidP="008D3AC7">
      <w:pPr>
        <w:pStyle w:val="Paragraphedeliste"/>
        <w:numPr>
          <w:ilvl w:val="0"/>
          <w:numId w:val="3"/>
        </w:numPr>
        <w:jc w:val="both"/>
        <w:rPr>
          <w:rFonts w:asciiTheme="minorHAnsi" w:hAnsiTheme="minorHAnsi" w:cstheme="minorHAnsi"/>
          <w:b/>
          <w:sz w:val="28"/>
          <w:szCs w:val="28"/>
          <w:u w:val="single"/>
        </w:rPr>
      </w:pPr>
      <w:r w:rsidRPr="008D3AC7">
        <w:rPr>
          <w:rFonts w:asciiTheme="minorHAnsi" w:hAnsiTheme="minorHAnsi" w:cstheme="minorHAnsi"/>
          <w:b/>
          <w:sz w:val="28"/>
          <w:szCs w:val="28"/>
          <w:u w:val="single"/>
        </w:rPr>
        <w:lastRenderedPageBreak/>
        <w:t xml:space="preserve"> Conditions liées aux difficultés conjoncturelles de l'entreprise t</w:t>
      </w:r>
      <w:r w:rsidR="00234E57" w:rsidRPr="008D3AC7">
        <w:rPr>
          <w:rFonts w:asciiTheme="minorHAnsi" w:hAnsiTheme="minorHAnsi" w:cstheme="minorHAnsi"/>
          <w:b/>
          <w:sz w:val="28"/>
          <w:szCs w:val="28"/>
          <w:u w:val="single"/>
        </w:rPr>
        <w:t>itulaire</w:t>
      </w:r>
    </w:p>
    <w:p w14:paraId="6AD18B0B" w14:textId="77777777" w:rsidR="00B575B2" w:rsidRPr="00071030" w:rsidRDefault="00B575B2" w:rsidP="00E232E3">
      <w:pPr>
        <w:ind w:firstLine="708"/>
        <w:jc w:val="both"/>
        <w:rPr>
          <w:rFonts w:asciiTheme="minorHAnsi" w:hAnsiTheme="minorHAnsi" w:cstheme="minorHAnsi"/>
          <w:b/>
          <w:sz w:val="8"/>
          <w:szCs w:val="8"/>
        </w:rPr>
      </w:pPr>
    </w:p>
    <w:p w14:paraId="51F3F1C5" w14:textId="34EA23BF" w:rsidR="00234E57" w:rsidRDefault="00234E57" w:rsidP="00930703">
      <w:pPr>
        <w:jc w:val="both"/>
        <w:rPr>
          <w:rFonts w:asciiTheme="minorHAnsi" w:hAnsiTheme="minorHAnsi" w:cstheme="minorHAnsi"/>
          <w:sz w:val="22"/>
          <w:szCs w:val="22"/>
        </w:rPr>
      </w:pPr>
      <w:r w:rsidRPr="00C64804">
        <w:rPr>
          <w:rFonts w:asciiTheme="minorHAnsi" w:hAnsiTheme="minorHAnsi" w:cstheme="minorHAnsi"/>
          <w:sz w:val="22"/>
          <w:szCs w:val="22"/>
        </w:rPr>
        <w:t>En cas de difficultés pour honorer son engagement, l'entreprise titulaire doit notifier le maître d'ouvrage. Dans une telle situation, le maître d'ouvrage, éventuellement avec la collaboration du facilitateur, examinera avec l'entreprise les mesures à prendre pour atteindre les objectifs fixés pour l'insertion professionnelle.</w:t>
      </w:r>
    </w:p>
    <w:p w14:paraId="071560AB" w14:textId="727E0A72" w:rsidR="00234E57" w:rsidRDefault="00234E57" w:rsidP="00930703">
      <w:pPr>
        <w:jc w:val="both"/>
        <w:rPr>
          <w:rFonts w:asciiTheme="minorHAnsi" w:hAnsiTheme="minorHAnsi" w:cstheme="minorHAnsi"/>
          <w:sz w:val="22"/>
          <w:szCs w:val="22"/>
        </w:rPr>
      </w:pPr>
      <w:r w:rsidRPr="00C64804">
        <w:rPr>
          <w:rFonts w:asciiTheme="minorHAnsi" w:hAnsiTheme="minorHAnsi" w:cstheme="minorHAnsi"/>
          <w:sz w:val="22"/>
          <w:szCs w:val="22"/>
        </w:rPr>
        <w:t>La mise en œuvre de la clause d'insertion professionnelle pourrait être suspendue dans les circonstances suivantes :</w:t>
      </w:r>
    </w:p>
    <w:p w14:paraId="5D7F645E" w14:textId="77777777" w:rsidR="00D256D5" w:rsidRPr="00071030" w:rsidRDefault="00D256D5" w:rsidP="00930703">
      <w:pPr>
        <w:jc w:val="both"/>
        <w:rPr>
          <w:rFonts w:asciiTheme="minorHAnsi" w:hAnsiTheme="minorHAnsi" w:cstheme="minorHAnsi"/>
          <w:b/>
          <w:sz w:val="10"/>
          <w:szCs w:val="10"/>
        </w:rPr>
      </w:pPr>
    </w:p>
    <w:p w14:paraId="4DEB83FB" w14:textId="6C3C39B9"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b/>
          <w:sz w:val="22"/>
          <w:szCs w:val="22"/>
        </w:rPr>
        <w:t>Activité Partielle :</w:t>
      </w:r>
      <w:r w:rsidRPr="00C64804">
        <w:rPr>
          <w:rFonts w:asciiTheme="minorHAnsi" w:hAnsiTheme="minorHAnsi" w:cstheme="minorHAnsi"/>
          <w:sz w:val="22"/>
          <w:szCs w:val="22"/>
        </w:rPr>
        <w:t xml:space="preserve"> </w:t>
      </w:r>
    </w:p>
    <w:p w14:paraId="67E8C8C2" w14:textId="77777777" w:rsidR="00B575B2" w:rsidRDefault="00234E57" w:rsidP="00071030">
      <w:pPr>
        <w:spacing w:before="40"/>
        <w:jc w:val="both"/>
        <w:rPr>
          <w:rFonts w:asciiTheme="minorHAnsi" w:hAnsiTheme="minorHAnsi" w:cstheme="minorHAnsi"/>
          <w:sz w:val="22"/>
          <w:szCs w:val="22"/>
        </w:rPr>
      </w:pPr>
      <w:r w:rsidRPr="00C64804">
        <w:rPr>
          <w:rFonts w:asciiTheme="minorHAnsi" w:hAnsiTheme="minorHAnsi" w:cstheme="minorHAnsi"/>
          <w:sz w:val="22"/>
          <w:szCs w:val="22"/>
        </w:rPr>
        <w:t xml:space="preserve">Si l'entreprise connaît des périodes d'activité partielle, elle doit en informer le maître d'ouvrage promptement. </w:t>
      </w:r>
    </w:p>
    <w:p w14:paraId="5FAB4C59" w14:textId="77777777"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À cet effet, elle fournira des preuves telles qu'une copie de la décision d'attribution d'allocation spécifique émise par la DREETS, précisant la durée et le volume maximal autorisé, ou une copie de la « convention d'activité partielle ». </w:t>
      </w:r>
    </w:p>
    <w:p w14:paraId="2408CF57" w14:textId="77777777"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La suspension de la clause peut être envisagée si la période d'activité partielle correspond à une phase active de réalisation du marché et que les fonctions touchées correspondent à celles couvertes par la clause d'insertion professionnelle. </w:t>
      </w:r>
    </w:p>
    <w:p w14:paraId="2091602E" w14:textId="499CEBA4" w:rsidR="00234E57"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Cependant, cette suspension ne s'applique pas si le titulaire sous-traite des tâches couvertes par la clause et que le sous-traitant n'est pas touché par une mesure d'activité partielle.</w:t>
      </w:r>
    </w:p>
    <w:p w14:paraId="4407155A" w14:textId="77777777" w:rsidR="00B575B2" w:rsidRPr="00071030" w:rsidRDefault="00B575B2" w:rsidP="00930703">
      <w:pPr>
        <w:jc w:val="both"/>
        <w:rPr>
          <w:rFonts w:asciiTheme="minorHAnsi" w:hAnsiTheme="minorHAnsi" w:cstheme="minorHAnsi"/>
          <w:sz w:val="10"/>
          <w:szCs w:val="10"/>
        </w:rPr>
      </w:pPr>
    </w:p>
    <w:p w14:paraId="2CC905F5" w14:textId="77777777" w:rsidR="00B575B2" w:rsidRDefault="00234E57" w:rsidP="00930703">
      <w:pPr>
        <w:spacing w:before="60"/>
        <w:jc w:val="both"/>
        <w:rPr>
          <w:rFonts w:asciiTheme="minorHAnsi" w:hAnsiTheme="minorHAnsi" w:cstheme="minorHAnsi"/>
          <w:b/>
          <w:sz w:val="22"/>
          <w:szCs w:val="22"/>
        </w:rPr>
      </w:pPr>
      <w:r w:rsidRPr="00C64804">
        <w:rPr>
          <w:rFonts w:asciiTheme="minorHAnsi" w:hAnsiTheme="minorHAnsi" w:cstheme="minorHAnsi"/>
          <w:b/>
          <w:sz w:val="22"/>
          <w:szCs w:val="22"/>
        </w:rPr>
        <w:t xml:space="preserve">Mesures Économiques : </w:t>
      </w:r>
    </w:p>
    <w:p w14:paraId="24D52FFD" w14:textId="77777777" w:rsidR="00B575B2" w:rsidRDefault="00234E57" w:rsidP="00071030">
      <w:pPr>
        <w:spacing w:before="40"/>
        <w:jc w:val="both"/>
        <w:rPr>
          <w:rFonts w:asciiTheme="minorHAnsi" w:hAnsiTheme="minorHAnsi" w:cstheme="minorHAnsi"/>
          <w:sz w:val="22"/>
          <w:szCs w:val="22"/>
        </w:rPr>
      </w:pPr>
      <w:r w:rsidRPr="00C64804">
        <w:rPr>
          <w:rFonts w:asciiTheme="minorHAnsi" w:hAnsiTheme="minorHAnsi" w:cstheme="minorHAnsi"/>
          <w:sz w:val="22"/>
          <w:szCs w:val="22"/>
        </w:rPr>
        <w:t xml:space="preserve">En cas de licenciement pour motif économique, de procédure de sauvegarde ou de redressement judiciaire, l'entreprise titulaire doit immédiatement en aviser le maître d'ouvrage. </w:t>
      </w:r>
    </w:p>
    <w:p w14:paraId="61E7005B" w14:textId="77777777"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Si la société est engagée dans une procédure de sauvegarde, elle devra présenter une copie de la décision qui instaure la période d'observation de six mois, renouvelable une fois par le tribunal de commerce ou de grande instance. </w:t>
      </w:r>
    </w:p>
    <w:p w14:paraId="4F556A08" w14:textId="77777777" w:rsidR="00B575B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 xml:space="preserve">Si un plan de sauvegarde est mis en place, l'entreprise informera le maître d'ouvrage en spécifiant les dates et la durée du plan. </w:t>
      </w:r>
    </w:p>
    <w:p w14:paraId="5F6D7F1E" w14:textId="760595EC" w:rsidR="00234E57" w:rsidRPr="00C64804"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Dans le cas d'un licenciement économique, l'entreprise fournit une copie de la notification de licenciement et de son entrée en vigueur. En cas de redressement judiciaire et de la période d'observation préliminaire au redressement, la société doit fournir une copie du jugement rendu par le tribunal de commerce. Après examen des justificatifs, le maître d'ouvrage informe l'entreprise de la suppression de l'application de la clause d'insertion professionnelle. Cependant, cette suppression n'est possible que si le licenciement économique a eu lieu moins d'un an avant une phase active de réalisation du marché et si les fonctions concernées correspondent à celles visées par la clause. De plus, en cas de rachat de l'entreprise titulaire par une autre société qui reprend les activités liées au marché concerné, la suppression ne peut être accordée en cas de redressement judiciaire.</w:t>
      </w:r>
    </w:p>
    <w:p w14:paraId="0A165E41" w14:textId="61E36DE5" w:rsidR="00234E57"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sz w:val="22"/>
          <w:szCs w:val="22"/>
        </w:rPr>
        <w:t>Le maître d'ouvrage peut réaliser des contrôles, notamment par des administrations compétentes, pour vérifier le respect des obligations de l'entreprise titulaire dans les périodes d'activité partielle, de plan de sauvegarde, de licenciement économique ou de redressement judiciaire, et notamment le non-recours à une main-d'œuvre extérieure.</w:t>
      </w:r>
    </w:p>
    <w:p w14:paraId="74FEFFD0" w14:textId="77777777" w:rsidR="00B575B2" w:rsidRPr="00071030" w:rsidRDefault="00B575B2" w:rsidP="00930703">
      <w:pPr>
        <w:jc w:val="both"/>
        <w:rPr>
          <w:rFonts w:asciiTheme="minorHAnsi" w:hAnsiTheme="minorHAnsi" w:cstheme="minorHAnsi"/>
          <w:sz w:val="10"/>
          <w:szCs w:val="10"/>
        </w:rPr>
      </w:pPr>
    </w:p>
    <w:p w14:paraId="2DC022DF" w14:textId="77777777" w:rsidR="00DD6322" w:rsidRDefault="00234E57" w:rsidP="00930703">
      <w:pPr>
        <w:spacing w:before="60"/>
        <w:jc w:val="both"/>
        <w:rPr>
          <w:rFonts w:asciiTheme="minorHAnsi" w:hAnsiTheme="minorHAnsi" w:cstheme="minorHAnsi"/>
          <w:sz w:val="22"/>
          <w:szCs w:val="22"/>
        </w:rPr>
      </w:pPr>
      <w:r w:rsidRPr="00C64804">
        <w:rPr>
          <w:rFonts w:asciiTheme="minorHAnsi" w:hAnsiTheme="minorHAnsi" w:cstheme="minorHAnsi"/>
          <w:b/>
          <w:sz w:val="22"/>
          <w:szCs w:val="22"/>
        </w:rPr>
        <w:t>Actions Compensatoires :</w:t>
      </w:r>
      <w:r w:rsidRPr="00C64804">
        <w:rPr>
          <w:rFonts w:asciiTheme="minorHAnsi" w:hAnsiTheme="minorHAnsi" w:cstheme="minorHAnsi"/>
          <w:sz w:val="22"/>
          <w:szCs w:val="22"/>
        </w:rPr>
        <w:t xml:space="preserve"> </w:t>
      </w:r>
    </w:p>
    <w:p w14:paraId="7B7EE912" w14:textId="77777777" w:rsidR="00DD6322" w:rsidRDefault="00D520AB" w:rsidP="00071030">
      <w:pPr>
        <w:spacing w:before="40"/>
        <w:jc w:val="both"/>
        <w:rPr>
          <w:rFonts w:asciiTheme="minorHAnsi" w:hAnsiTheme="minorHAnsi" w:cstheme="minorHAnsi"/>
          <w:sz w:val="22"/>
          <w:szCs w:val="22"/>
        </w:rPr>
      </w:pPr>
      <w:r w:rsidRPr="00C64804">
        <w:rPr>
          <w:rFonts w:asciiTheme="minorHAnsi" w:hAnsiTheme="minorHAnsi" w:cstheme="minorHAnsi"/>
          <w:sz w:val="22"/>
          <w:szCs w:val="22"/>
        </w:rPr>
        <w:t xml:space="preserve">Les entreprises qui se trouvent en difficulté économique ou qui rencontrent des obstacles dans la mise en place de la clause d'insertion, et qui ne satisfont pas aux conditions susmentionnées, ont la possibilité de considérer des mesures compensatoires. </w:t>
      </w:r>
    </w:p>
    <w:p w14:paraId="0A5D26F3" w14:textId="3F069B41" w:rsidR="00D520AB" w:rsidRPr="00C64804" w:rsidRDefault="00D520AB" w:rsidP="00071030">
      <w:pPr>
        <w:spacing w:before="40"/>
        <w:jc w:val="both"/>
        <w:rPr>
          <w:rFonts w:asciiTheme="minorHAnsi" w:hAnsiTheme="minorHAnsi" w:cstheme="minorHAnsi"/>
          <w:sz w:val="22"/>
          <w:szCs w:val="22"/>
        </w:rPr>
      </w:pPr>
      <w:r w:rsidRPr="00C64804">
        <w:rPr>
          <w:rFonts w:asciiTheme="minorHAnsi" w:hAnsiTheme="minorHAnsi" w:cstheme="minorHAnsi"/>
          <w:sz w:val="22"/>
          <w:szCs w:val="22"/>
        </w:rPr>
        <w:t>Pour ce faire, elles doivent soumettre un argumentaire détaillant leurs difficultés économiques ou de mise en œuvre. Une fois que cet argumentaire a été examiné et validé par les facilitateurs et le maître d'ouvrage, des actions compensatoires peuvent être envisagées pour pallier les heures d'insertion qui n'ont pas pu être réalisées.</w:t>
      </w:r>
    </w:p>
    <w:p w14:paraId="7743173E" w14:textId="415A43E7" w:rsidR="00D520AB" w:rsidRPr="00C64804" w:rsidRDefault="00D520AB" w:rsidP="00071030">
      <w:pPr>
        <w:spacing w:before="40"/>
        <w:jc w:val="both"/>
        <w:rPr>
          <w:rFonts w:asciiTheme="minorHAnsi" w:hAnsiTheme="minorHAnsi" w:cstheme="minorHAnsi"/>
          <w:sz w:val="22"/>
          <w:szCs w:val="22"/>
        </w:rPr>
      </w:pPr>
      <w:r w:rsidRPr="00C64804">
        <w:rPr>
          <w:rFonts w:asciiTheme="minorHAnsi" w:hAnsiTheme="minorHAnsi" w:cstheme="minorHAnsi"/>
          <w:sz w:val="22"/>
          <w:szCs w:val="22"/>
        </w:rPr>
        <w:t>Il est important de noter que le maître d'ouvrage a la faculté de décider la mise en place de ces actions compensatoires en substitution des heures d’insertion sous condition de la transmission préalable de cet argumentaire détaillé démontrant les difficultés économiques ou les entraves rencontrées dans la mise en œuvre de la clause d'insertion. Cette démarche vise à assurer une évaluation approfondie de la situation de l'entreprise et à garantir que les mesures compensatoires sont équitables et appropriées aux circonstances particulières de chaque cas.</w:t>
      </w:r>
    </w:p>
    <w:p w14:paraId="44C79C33" w14:textId="77777777" w:rsidR="00DD6322" w:rsidRDefault="00DD6322" w:rsidP="00834793">
      <w:pPr>
        <w:jc w:val="both"/>
        <w:rPr>
          <w:rFonts w:asciiTheme="minorHAnsi" w:hAnsiTheme="minorHAnsi" w:cstheme="minorHAnsi"/>
          <w:sz w:val="22"/>
          <w:szCs w:val="22"/>
        </w:rPr>
      </w:pPr>
    </w:p>
    <w:p w14:paraId="406AFB35" w14:textId="77777777" w:rsidR="00DD6322" w:rsidRDefault="00DD6322" w:rsidP="00834793">
      <w:pPr>
        <w:jc w:val="both"/>
        <w:rPr>
          <w:rFonts w:asciiTheme="minorHAnsi" w:hAnsiTheme="minorHAnsi" w:cstheme="minorHAnsi"/>
          <w:sz w:val="22"/>
          <w:szCs w:val="22"/>
        </w:rPr>
      </w:pPr>
    </w:p>
    <w:p w14:paraId="2E5D8025" w14:textId="38C032D6" w:rsidR="00234E57"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Ces mesures d'action compensatoire peuvent consister en :</w:t>
      </w:r>
    </w:p>
    <w:p w14:paraId="5B30E659" w14:textId="77777777" w:rsidR="00DD6322" w:rsidRPr="00022DB4" w:rsidRDefault="00DD6322" w:rsidP="00834793">
      <w:pPr>
        <w:jc w:val="both"/>
        <w:rPr>
          <w:rFonts w:asciiTheme="minorHAnsi" w:hAnsiTheme="minorHAnsi" w:cstheme="minorHAnsi"/>
        </w:rPr>
      </w:pPr>
    </w:p>
    <w:p w14:paraId="5409E8BA" w14:textId="77777777" w:rsidR="00234E57" w:rsidRPr="00C64804" w:rsidRDefault="00234E57" w:rsidP="00834793">
      <w:pPr>
        <w:pStyle w:val="Paragraphedeliste"/>
        <w:numPr>
          <w:ilvl w:val="0"/>
          <w:numId w:val="24"/>
        </w:numPr>
        <w:jc w:val="both"/>
        <w:rPr>
          <w:rFonts w:asciiTheme="minorHAnsi" w:hAnsiTheme="minorHAnsi" w:cstheme="minorHAnsi"/>
          <w:sz w:val="22"/>
          <w:szCs w:val="22"/>
        </w:rPr>
      </w:pPr>
      <w:r w:rsidRPr="00C64804">
        <w:rPr>
          <w:rFonts w:asciiTheme="minorHAnsi" w:hAnsiTheme="minorHAnsi" w:cstheme="minorHAnsi"/>
          <w:sz w:val="22"/>
          <w:szCs w:val="22"/>
        </w:rPr>
        <w:t>Découverte de Métiers : Organiser des visites de chantier ou des rencontres entre l'entreprise et des demandeurs d'emploi.</w:t>
      </w:r>
    </w:p>
    <w:p w14:paraId="1B3206E2" w14:textId="2AA4D8EA" w:rsidR="00234E57" w:rsidRPr="00C64804" w:rsidRDefault="00234E57" w:rsidP="00834793">
      <w:pPr>
        <w:pStyle w:val="Paragraphedeliste"/>
        <w:numPr>
          <w:ilvl w:val="0"/>
          <w:numId w:val="24"/>
        </w:numPr>
        <w:jc w:val="both"/>
        <w:rPr>
          <w:rFonts w:asciiTheme="minorHAnsi" w:hAnsiTheme="minorHAnsi" w:cstheme="minorHAnsi"/>
          <w:sz w:val="22"/>
          <w:szCs w:val="22"/>
        </w:rPr>
      </w:pPr>
      <w:r w:rsidRPr="00C64804">
        <w:rPr>
          <w:rFonts w:asciiTheme="minorHAnsi" w:hAnsiTheme="minorHAnsi" w:cstheme="minorHAnsi"/>
          <w:sz w:val="22"/>
          <w:szCs w:val="22"/>
        </w:rPr>
        <w:t xml:space="preserve">Stages en Immersion : Accueillir en stage des publics prioritaires, en partenariat avec des établissements publics scolaires ou </w:t>
      </w:r>
      <w:r w:rsidR="00E12284">
        <w:rPr>
          <w:rFonts w:asciiTheme="minorHAnsi" w:hAnsiTheme="minorHAnsi" w:cstheme="minorHAnsi"/>
          <w:sz w:val="22"/>
          <w:szCs w:val="22"/>
        </w:rPr>
        <w:t>France Travail</w:t>
      </w:r>
      <w:r w:rsidRPr="00C64804">
        <w:rPr>
          <w:rFonts w:asciiTheme="minorHAnsi" w:hAnsiTheme="minorHAnsi" w:cstheme="minorHAnsi"/>
          <w:sz w:val="22"/>
          <w:szCs w:val="22"/>
        </w:rPr>
        <w:t>.</w:t>
      </w:r>
    </w:p>
    <w:p w14:paraId="693EC160" w14:textId="77777777" w:rsidR="00234E57" w:rsidRPr="00C64804" w:rsidRDefault="00234E57" w:rsidP="00834793">
      <w:pPr>
        <w:pStyle w:val="Paragraphedeliste"/>
        <w:numPr>
          <w:ilvl w:val="0"/>
          <w:numId w:val="24"/>
        </w:numPr>
        <w:jc w:val="both"/>
        <w:rPr>
          <w:rFonts w:asciiTheme="minorHAnsi" w:hAnsiTheme="minorHAnsi" w:cstheme="minorHAnsi"/>
          <w:sz w:val="22"/>
          <w:szCs w:val="22"/>
        </w:rPr>
      </w:pPr>
      <w:r w:rsidRPr="00C64804">
        <w:rPr>
          <w:rFonts w:asciiTheme="minorHAnsi" w:hAnsiTheme="minorHAnsi" w:cstheme="minorHAnsi"/>
          <w:sz w:val="22"/>
          <w:szCs w:val="22"/>
        </w:rPr>
        <w:t>Ateliers Conseil - Recrutement : Simuler des entretiens d'embauche et fournir des conseils sur la lettre de motivation et le CV.</w:t>
      </w:r>
    </w:p>
    <w:p w14:paraId="278D5F56" w14:textId="77777777" w:rsidR="00234E57" w:rsidRPr="00C64804" w:rsidRDefault="00234E57" w:rsidP="00834793">
      <w:pPr>
        <w:pStyle w:val="Paragraphedeliste"/>
        <w:numPr>
          <w:ilvl w:val="0"/>
          <w:numId w:val="24"/>
        </w:numPr>
        <w:jc w:val="both"/>
        <w:rPr>
          <w:rFonts w:asciiTheme="minorHAnsi" w:hAnsiTheme="minorHAnsi" w:cstheme="minorHAnsi"/>
          <w:sz w:val="22"/>
          <w:szCs w:val="22"/>
        </w:rPr>
      </w:pPr>
      <w:r w:rsidRPr="00C64804">
        <w:rPr>
          <w:rFonts w:asciiTheme="minorHAnsi" w:hAnsiTheme="minorHAnsi" w:cstheme="minorHAnsi"/>
          <w:sz w:val="22"/>
          <w:szCs w:val="22"/>
        </w:rPr>
        <w:t>Parrainage : Accompagner individuellement un demandeur d'emploi dans sa recherche d'emploi sur une période déterminée.</w:t>
      </w:r>
    </w:p>
    <w:p w14:paraId="0C0C2E4E" w14:textId="77777777" w:rsidR="00D520AB" w:rsidRPr="00022DB4" w:rsidRDefault="00D520AB" w:rsidP="00834793">
      <w:pPr>
        <w:jc w:val="both"/>
        <w:rPr>
          <w:rFonts w:asciiTheme="minorHAnsi" w:hAnsiTheme="minorHAnsi" w:cstheme="minorHAnsi"/>
          <w:b/>
        </w:rPr>
      </w:pPr>
    </w:p>
    <w:p w14:paraId="7CC2351C" w14:textId="59EA4955" w:rsidR="00234E57" w:rsidRDefault="00234E57" w:rsidP="00834793">
      <w:pPr>
        <w:jc w:val="both"/>
        <w:rPr>
          <w:rFonts w:asciiTheme="minorHAnsi" w:hAnsiTheme="minorHAnsi" w:cstheme="minorHAnsi"/>
          <w:b/>
          <w:sz w:val="22"/>
          <w:szCs w:val="22"/>
        </w:rPr>
      </w:pPr>
      <w:r w:rsidRPr="00C64804">
        <w:rPr>
          <w:rFonts w:asciiTheme="minorHAnsi" w:hAnsiTheme="minorHAnsi" w:cstheme="minorHAnsi"/>
          <w:b/>
          <w:sz w:val="22"/>
          <w:szCs w:val="22"/>
        </w:rPr>
        <w:t>Tableau des Critères et Justificatifs de Difficultés Économiques :</w:t>
      </w:r>
    </w:p>
    <w:p w14:paraId="4CB89995" w14:textId="77777777" w:rsidR="00986E38" w:rsidRPr="00986E38" w:rsidRDefault="00986E38" w:rsidP="00834793">
      <w:pPr>
        <w:jc w:val="both"/>
        <w:rPr>
          <w:rFonts w:asciiTheme="minorHAnsi" w:hAnsiTheme="minorHAnsi" w:cstheme="minorHAnsi"/>
        </w:rPr>
      </w:pPr>
    </w:p>
    <w:tbl>
      <w:tblPr>
        <w:tblStyle w:val="Grilledutableau"/>
        <w:tblW w:w="10343" w:type="dxa"/>
        <w:tblLook w:val="04A0" w:firstRow="1" w:lastRow="0" w:firstColumn="1" w:lastColumn="0" w:noHBand="0" w:noVBand="1"/>
      </w:tblPr>
      <w:tblGrid>
        <w:gridCol w:w="5098"/>
        <w:gridCol w:w="5245"/>
      </w:tblGrid>
      <w:tr w:rsidR="00234E57" w:rsidRPr="00C64804" w14:paraId="2B2FB62D" w14:textId="77777777" w:rsidTr="00B626FD">
        <w:tc>
          <w:tcPr>
            <w:tcW w:w="5098" w:type="dxa"/>
          </w:tcPr>
          <w:p w14:paraId="48FC0A42" w14:textId="7C60FEDD" w:rsidR="00234E57" w:rsidRPr="00C64804" w:rsidRDefault="00CF62DB" w:rsidP="00834793">
            <w:pPr>
              <w:jc w:val="both"/>
              <w:rPr>
                <w:rFonts w:asciiTheme="minorHAnsi" w:hAnsiTheme="minorHAnsi" w:cstheme="minorHAnsi"/>
                <w:b/>
                <w:sz w:val="22"/>
                <w:szCs w:val="22"/>
              </w:rPr>
            </w:pPr>
            <w:r w:rsidRPr="00C64804">
              <w:rPr>
                <w:rFonts w:asciiTheme="minorHAnsi" w:hAnsiTheme="minorHAnsi" w:cstheme="minorHAnsi"/>
                <w:b/>
                <w:sz w:val="22"/>
                <w:szCs w:val="22"/>
              </w:rPr>
              <w:t>Critères</w:t>
            </w:r>
          </w:p>
        </w:tc>
        <w:tc>
          <w:tcPr>
            <w:tcW w:w="5245" w:type="dxa"/>
          </w:tcPr>
          <w:p w14:paraId="08226956" w14:textId="77777777" w:rsidR="00234E57" w:rsidRPr="00C64804" w:rsidRDefault="00234E57" w:rsidP="00834793">
            <w:pPr>
              <w:jc w:val="both"/>
              <w:rPr>
                <w:rFonts w:asciiTheme="minorHAnsi" w:hAnsiTheme="minorHAnsi" w:cstheme="minorHAnsi"/>
                <w:b/>
                <w:sz w:val="22"/>
                <w:szCs w:val="22"/>
              </w:rPr>
            </w:pPr>
            <w:r w:rsidRPr="00C64804">
              <w:rPr>
                <w:rFonts w:asciiTheme="minorHAnsi" w:hAnsiTheme="minorHAnsi" w:cstheme="minorHAnsi"/>
                <w:b/>
                <w:sz w:val="22"/>
                <w:szCs w:val="22"/>
              </w:rPr>
              <w:t>Justificatifs</w:t>
            </w:r>
          </w:p>
        </w:tc>
      </w:tr>
      <w:tr w:rsidR="00234E57" w:rsidRPr="00C64804" w14:paraId="5D5C7730" w14:textId="77777777" w:rsidTr="00B626FD">
        <w:tc>
          <w:tcPr>
            <w:tcW w:w="5098" w:type="dxa"/>
          </w:tcPr>
          <w:p w14:paraId="606C9D16"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Baisse significative du carnet de commande à partir de -30 %</w:t>
            </w:r>
          </w:p>
        </w:tc>
        <w:tc>
          <w:tcPr>
            <w:tcW w:w="5245" w:type="dxa"/>
          </w:tcPr>
          <w:p w14:paraId="41D32C6F"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Différentiel chantiers terminés, en cours, à venir.</w:t>
            </w:r>
          </w:p>
        </w:tc>
      </w:tr>
      <w:tr w:rsidR="00234E57" w:rsidRPr="00C64804" w14:paraId="3E9A51C9" w14:textId="77777777" w:rsidTr="00B626FD">
        <w:tc>
          <w:tcPr>
            <w:tcW w:w="5098" w:type="dxa"/>
          </w:tcPr>
          <w:p w14:paraId="3F55569C"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Baisse significative du chiffre d’affaires à partir de -30 %</w:t>
            </w:r>
          </w:p>
        </w:tc>
        <w:tc>
          <w:tcPr>
            <w:tcW w:w="5245" w:type="dxa"/>
          </w:tcPr>
          <w:p w14:paraId="47E88746"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Justificatif cabinet comptable</w:t>
            </w:r>
          </w:p>
        </w:tc>
      </w:tr>
      <w:tr w:rsidR="00234E57" w:rsidRPr="00C64804" w14:paraId="11412258" w14:textId="77777777" w:rsidTr="00B626FD">
        <w:tc>
          <w:tcPr>
            <w:tcW w:w="5098" w:type="dxa"/>
          </w:tcPr>
          <w:p w14:paraId="41405F31"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 xml:space="preserve">La baisse du niveau de recours à l’intérim depuis 3 mois </w:t>
            </w:r>
          </w:p>
        </w:tc>
        <w:tc>
          <w:tcPr>
            <w:tcW w:w="5245" w:type="dxa"/>
          </w:tcPr>
          <w:p w14:paraId="5D90A61A"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Justificatif recours intérimaires antérieurs et en cours.</w:t>
            </w:r>
          </w:p>
        </w:tc>
      </w:tr>
      <w:tr w:rsidR="00234E57" w:rsidRPr="00C64804" w14:paraId="7CC28F00" w14:textId="77777777" w:rsidTr="00B626FD">
        <w:tc>
          <w:tcPr>
            <w:tcW w:w="5098" w:type="dxa"/>
          </w:tcPr>
          <w:p w14:paraId="0ACF36DB"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La baisse des effectifs permanents.</w:t>
            </w:r>
          </w:p>
        </w:tc>
        <w:tc>
          <w:tcPr>
            <w:tcW w:w="5245" w:type="dxa"/>
          </w:tcPr>
          <w:p w14:paraId="4A781B77"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Justificatifs effectifs</w:t>
            </w:r>
          </w:p>
        </w:tc>
      </w:tr>
      <w:tr w:rsidR="00234E57" w:rsidRPr="00C64804" w14:paraId="62AC8FC6" w14:textId="77777777" w:rsidTr="00B626FD">
        <w:tc>
          <w:tcPr>
            <w:tcW w:w="5098" w:type="dxa"/>
          </w:tcPr>
          <w:p w14:paraId="4EF4ECFC"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Négociation de délais de paiement ou l’étalement auprès de l’URSSAF ou du Trésor public.</w:t>
            </w:r>
          </w:p>
        </w:tc>
        <w:tc>
          <w:tcPr>
            <w:tcW w:w="5245" w:type="dxa"/>
          </w:tcPr>
          <w:p w14:paraId="25344E4C"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Copie des demandes et autorisation de l’URSSAF et Trésor Public</w:t>
            </w:r>
          </w:p>
        </w:tc>
      </w:tr>
      <w:tr w:rsidR="00234E57" w:rsidRPr="00C64804" w14:paraId="60EB9AE9" w14:textId="77777777" w:rsidTr="00B626FD">
        <w:tc>
          <w:tcPr>
            <w:tcW w:w="5098" w:type="dxa"/>
          </w:tcPr>
          <w:p w14:paraId="11149ACA"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Négociation d’un accord de maintien dans l’emploi.</w:t>
            </w:r>
          </w:p>
        </w:tc>
        <w:tc>
          <w:tcPr>
            <w:tcW w:w="5245" w:type="dxa"/>
          </w:tcPr>
          <w:p w14:paraId="5E82F486"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Copie des comptes rendus</w:t>
            </w:r>
          </w:p>
        </w:tc>
      </w:tr>
      <w:tr w:rsidR="00234E57" w:rsidRPr="00C64804" w14:paraId="364116E9" w14:textId="77777777" w:rsidTr="00B626FD">
        <w:tc>
          <w:tcPr>
            <w:tcW w:w="5098" w:type="dxa"/>
          </w:tcPr>
          <w:p w14:paraId="49A2BB81" w14:textId="189A65D1"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 xml:space="preserve">Information </w:t>
            </w:r>
            <w:r w:rsidR="00CF62DB" w:rsidRPr="00C64804">
              <w:rPr>
                <w:rFonts w:asciiTheme="minorHAnsi" w:hAnsiTheme="minorHAnsi" w:cstheme="minorHAnsi"/>
                <w:sz w:val="22"/>
                <w:szCs w:val="22"/>
              </w:rPr>
              <w:t>donnée aux</w:t>
            </w:r>
            <w:r w:rsidRPr="00C64804">
              <w:rPr>
                <w:rFonts w:asciiTheme="minorHAnsi" w:hAnsiTheme="minorHAnsi" w:cstheme="minorHAnsi"/>
                <w:sz w:val="22"/>
                <w:szCs w:val="22"/>
              </w:rPr>
              <w:t xml:space="preserve"> représentants du personnel sur les difficultés économiques.</w:t>
            </w:r>
          </w:p>
        </w:tc>
        <w:tc>
          <w:tcPr>
            <w:tcW w:w="5245" w:type="dxa"/>
          </w:tcPr>
          <w:p w14:paraId="03001C0F" w14:textId="77777777" w:rsidR="00234E57" w:rsidRPr="00C64804"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Copie de l’information</w:t>
            </w:r>
          </w:p>
        </w:tc>
      </w:tr>
    </w:tbl>
    <w:p w14:paraId="1CAB7027" w14:textId="77777777" w:rsidR="00234E57" w:rsidRPr="00986E38" w:rsidRDefault="00234E57" w:rsidP="00834793">
      <w:pPr>
        <w:jc w:val="both"/>
        <w:rPr>
          <w:rFonts w:asciiTheme="minorHAnsi" w:hAnsiTheme="minorHAnsi" w:cstheme="minorHAnsi"/>
        </w:rPr>
      </w:pPr>
    </w:p>
    <w:p w14:paraId="47E0CEBA" w14:textId="77777777" w:rsidR="00234E57" w:rsidRDefault="00234E57" w:rsidP="00834793">
      <w:pPr>
        <w:jc w:val="both"/>
        <w:rPr>
          <w:rFonts w:asciiTheme="minorHAnsi" w:hAnsiTheme="minorHAnsi" w:cstheme="minorHAnsi"/>
          <w:sz w:val="22"/>
          <w:szCs w:val="22"/>
        </w:rPr>
      </w:pPr>
      <w:r w:rsidRPr="00C64804">
        <w:rPr>
          <w:rFonts w:asciiTheme="minorHAnsi" w:hAnsiTheme="minorHAnsi" w:cstheme="minorHAnsi"/>
          <w:sz w:val="22"/>
          <w:szCs w:val="22"/>
        </w:rPr>
        <w:t>Ce tableau constitue une référence pour l'entreprise afin de justifier ses difficultés économiques et d'envisager des mesures compensatoires appropriées en cas de non-respect des engagements d'insertion professionnelle.</w:t>
      </w:r>
    </w:p>
    <w:p w14:paraId="437ACFC3" w14:textId="77777777" w:rsidR="00986E38" w:rsidRPr="00986E38" w:rsidRDefault="00986E38" w:rsidP="00834793">
      <w:pPr>
        <w:jc w:val="both"/>
        <w:rPr>
          <w:rFonts w:asciiTheme="minorHAnsi" w:hAnsiTheme="minorHAnsi" w:cstheme="minorHAnsi"/>
        </w:rPr>
      </w:pPr>
    </w:p>
    <w:p w14:paraId="0A80F464" w14:textId="6F2C649E" w:rsidR="00234E57" w:rsidRPr="008D3AC7" w:rsidRDefault="00234E57" w:rsidP="008D3AC7">
      <w:pPr>
        <w:pStyle w:val="Paragraphedeliste"/>
        <w:numPr>
          <w:ilvl w:val="0"/>
          <w:numId w:val="3"/>
        </w:numPr>
        <w:rPr>
          <w:rFonts w:asciiTheme="minorHAnsi" w:hAnsiTheme="minorHAnsi" w:cstheme="minorHAnsi"/>
          <w:b/>
          <w:sz w:val="22"/>
          <w:szCs w:val="22"/>
          <w:u w:val="single"/>
        </w:rPr>
      </w:pPr>
      <w:r w:rsidRPr="008D3AC7">
        <w:rPr>
          <w:rFonts w:asciiTheme="minorHAnsi" w:hAnsiTheme="minorHAnsi" w:cstheme="minorHAnsi"/>
          <w:b/>
          <w:bCs/>
          <w:color w:val="000000" w:themeColor="text1"/>
          <w:sz w:val="28"/>
          <w:szCs w:val="28"/>
          <w:u w:val="single"/>
        </w:rPr>
        <w:t xml:space="preserve"> Pénalités liées à la Clause d'Insertion Professionnelle</w:t>
      </w:r>
    </w:p>
    <w:p w14:paraId="102C5E86" w14:textId="77777777" w:rsidR="00234E57" w:rsidRPr="00986E38" w:rsidRDefault="00234E57" w:rsidP="00834793">
      <w:pPr>
        <w:jc w:val="both"/>
        <w:rPr>
          <w:rFonts w:asciiTheme="minorHAnsi" w:hAnsiTheme="minorHAnsi" w:cstheme="minorHAnsi"/>
          <w:bCs/>
          <w:color w:val="000000" w:themeColor="text1"/>
          <w:u w:val="single"/>
        </w:rPr>
      </w:pPr>
    </w:p>
    <w:p w14:paraId="1132E504" w14:textId="77777777" w:rsidR="00234E57" w:rsidRPr="00C64804" w:rsidRDefault="00234E57" w:rsidP="00834793">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Sauf exceptions mentionnées dans l'article V de ce CCAP, le non-respect de la mise en œuvre d'une action d'insertion constitue une violation de l'engagement de l'entreprise titulaire. La personne publique contractante appliquera des pénalités (P) selon la formule suivante :</w:t>
      </w:r>
    </w:p>
    <w:p w14:paraId="5ADA7680" w14:textId="77777777" w:rsidR="00234E57" w:rsidRPr="00986E38" w:rsidRDefault="00234E57" w:rsidP="00834793">
      <w:pPr>
        <w:jc w:val="both"/>
        <w:rPr>
          <w:rFonts w:asciiTheme="minorHAnsi" w:hAnsiTheme="minorHAnsi" w:cstheme="minorHAnsi"/>
          <w:bCs/>
          <w:color w:val="000000" w:themeColor="text1"/>
        </w:rPr>
      </w:pPr>
    </w:p>
    <w:p w14:paraId="688895FB" w14:textId="1DA5609A" w:rsidR="00234E57" w:rsidRPr="00C64804" w:rsidRDefault="00234E57" w:rsidP="00834793">
      <w:pPr>
        <w:jc w:val="both"/>
        <w:rPr>
          <w:rFonts w:asciiTheme="minorHAnsi" w:hAnsiTheme="minorHAnsi" w:cstheme="minorHAnsi"/>
          <w:b/>
          <w:bCs/>
          <w:color w:val="000000" w:themeColor="text1"/>
          <w:sz w:val="22"/>
          <w:szCs w:val="22"/>
        </w:rPr>
      </w:pPr>
      <w:r w:rsidRPr="00C64804">
        <w:rPr>
          <w:rFonts w:asciiTheme="minorHAnsi" w:hAnsiTheme="minorHAnsi" w:cstheme="minorHAnsi"/>
          <w:b/>
          <w:bCs/>
          <w:color w:val="000000" w:themeColor="text1"/>
          <w:sz w:val="22"/>
          <w:szCs w:val="22"/>
        </w:rPr>
        <w:t xml:space="preserve">P = 45 euros </w:t>
      </w:r>
      <w:r w:rsidR="00986E38">
        <w:rPr>
          <w:rFonts w:asciiTheme="minorHAnsi" w:hAnsiTheme="minorHAnsi" w:cstheme="minorHAnsi"/>
          <w:b/>
          <w:bCs/>
          <w:color w:val="000000" w:themeColor="text1"/>
          <w:sz w:val="22"/>
          <w:szCs w:val="22"/>
        </w:rPr>
        <w:t>x</w:t>
      </w:r>
      <w:r w:rsidRPr="00C64804">
        <w:rPr>
          <w:rFonts w:asciiTheme="minorHAnsi" w:hAnsiTheme="minorHAnsi" w:cstheme="minorHAnsi"/>
          <w:b/>
          <w:bCs/>
          <w:color w:val="000000" w:themeColor="text1"/>
          <w:sz w:val="22"/>
          <w:szCs w:val="22"/>
        </w:rPr>
        <w:t xml:space="preserve"> nombre d'heures d'insertion non réalisées.</w:t>
      </w:r>
    </w:p>
    <w:p w14:paraId="5AEE9B9E" w14:textId="77777777" w:rsidR="00234E57" w:rsidRPr="00986E38" w:rsidRDefault="00234E57" w:rsidP="00834793">
      <w:pPr>
        <w:jc w:val="both"/>
        <w:rPr>
          <w:rFonts w:asciiTheme="minorHAnsi" w:hAnsiTheme="minorHAnsi" w:cstheme="minorHAnsi"/>
          <w:bCs/>
          <w:color w:val="000000" w:themeColor="text1"/>
        </w:rPr>
      </w:pPr>
    </w:p>
    <w:p w14:paraId="0ED4E9A6" w14:textId="77777777" w:rsidR="00234E57" w:rsidRPr="00C64804" w:rsidRDefault="00234E57" w:rsidP="00834793">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Le recours à la sous-traitance n'exonère pas l'entreprise titulaire de ses obligations en matière de clause d'insertion professionnelle. Bien qu'elle puisse partager une partie de l'effort d'insertion avec un sous-traitant, l'entreprise titulaire reste responsable de la bonne exécution et de la transmission adéquate d'informations. Les pénalités sont supportées par l'entreprise titulaire. Il est de la responsabilité de l'entreprise de prévoir les dispositions dans le contrat de sous-traitance pour responsabiliser le sous-traitant.</w:t>
      </w:r>
    </w:p>
    <w:p w14:paraId="1E3B084E" w14:textId="77777777" w:rsidR="002B2F46" w:rsidRPr="00C853B0" w:rsidRDefault="002B2F46" w:rsidP="00B626FD">
      <w:pPr>
        <w:jc w:val="both"/>
        <w:rPr>
          <w:rFonts w:asciiTheme="minorHAnsi" w:hAnsiTheme="minorHAnsi" w:cstheme="minorHAnsi"/>
          <w:b/>
          <w:bCs/>
          <w:color w:val="000000" w:themeColor="text1"/>
          <w:sz w:val="28"/>
          <w:szCs w:val="28"/>
          <w:u w:val="single"/>
        </w:rPr>
      </w:pPr>
    </w:p>
    <w:p w14:paraId="3FA6C83F" w14:textId="3564A83C" w:rsidR="00234E57" w:rsidRPr="008D3AC7" w:rsidRDefault="00234E57" w:rsidP="008D3AC7">
      <w:pPr>
        <w:pStyle w:val="Paragraphedeliste"/>
        <w:numPr>
          <w:ilvl w:val="0"/>
          <w:numId w:val="3"/>
        </w:numPr>
        <w:jc w:val="both"/>
        <w:rPr>
          <w:rFonts w:asciiTheme="minorHAnsi" w:hAnsiTheme="minorHAnsi" w:cstheme="minorHAnsi"/>
          <w:b/>
          <w:bCs/>
          <w:color w:val="000000" w:themeColor="text1"/>
          <w:sz w:val="28"/>
          <w:szCs w:val="28"/>
          <w:u w:val="single"/>
        </w:rPr>
      </w:pPr>
      <w:r w:rsidRPr="008D3AC7">
        <w:rPr>
          <w:rFonts w:asciiTheme="minorHAnsi" w:hAnsiTheme="minorHAnsi" w:cstheme="minorHAnsi"/>
          <w:b/>
          <w:bCs/>
          <w:color w:val="000000" w:themeColor="text1"/>
          <w:sz w:val="28"/>
          <w:szCs w:val="28"/>
          <w:u w:val="single"/>
        </w:rPr>
        <w:t xml:space="preserve"> Règles liées au Respect d</w:t>
      </w:r>
      <w:r w:rsidR="00AE7EB3">
        <w:rPr>
          <w:rFonts w:asciiTheme="minorHAnsi" w:hAnsiTheme="minorHAnsi" w:cstheme="minorHAnsi"/>
          <w:b/>
          <w:bCs/>
          <w:color w:val="000000" w:themeColor="text1"/>
          <w:sz w:val="28"/>
          <w:szCs w:val="28"/>
          <w:u w:val="single"/>
        </w:rPr>
        <w:t>u</w:t>
      </w:r>
      <w:r w:rsidRPr="008D3AC7">
        <w:rPr>
          <w:rFonts w:asciiTheme="minorHAnsi" w:hAnsiTheme="minorHAnsi" w:cstheme="minorHAnsi"/>
          <w:b/>
          <w:bCs/>
          <w:color w:val="000000" w:themeColor="text1"/>
          <w:sz w:val="28"/>
          <w:szCs w:val="28"/>
          <w:u w:val="single"/>
        </w:rPr>
        <w:t xml:space="preserve"> RGPD</w:t>
      </w:r>
    </w:p>
    <w:p w14:paraId="7C5CEC34" w14:textId="77777777" w:rsidR="00234E57" w:rsidRPr="002B2F46" w:rsidRDefault="00234E57" w:rsidP="00834793">
      <w:pPr>
        <w:jc w:val="both"/>
        <w:rPr>
          <w:rFonts w:asciiTheme="minorHAnsi" w:hAnsiTheme="minorHAnsi" w:cstheme="minorHAnsi"/>
          <w:bCs/>
          <w:color w:val="000000" w:themeColor="text1"/>
          <w:u w:val="single"/>
        </w:rPr>
      </w:pPr>
    </w:p>
    <w:p w14:paraId="0C356BAD" w14:textId="13DE867F" w:rsidR="005B26C6" w:rsidRDefault="00234E57" w:rsidP="00834793">
      <w:pPr>
        <w:jc w:val="both"/>
        <w:rPr>
          <w:rFonts w:asciiTheme="minorHAnsi" w:hAnsiTheme="minorHAnsi" w:cstheme="minorHAnsi"/>
          <w:bCs/>
          <w:color w:val="000000" w:themeColor="text1"/>
          <w:sz w:val="22"/>
          <w:szCs w:val="22"/>
        </w:rPr>
      </w:pPr>
      <w:r w:rsidRPr="00C64804">
        <w:rPr>
          <w:rFonts w:asciiTheme="minorHAnsi" w:hAnsiTheme="minorHAnsi" w:cstheme="minorHAnsi"/>
          <w:bCs/>
          <w:color w:val="000000" w:themeColor="text1"/>
          <w:sz w:val="22"/>
          <w:szCs w:val="22"/>
        </w:rPr>
        <w:t>Le titulaire est informé que la gestion des données nominatives des bilans sera confiée au donneur d'ordre et gérée par ALDEV, agissant conjointement en tant que responsable du traitement avec le donneur d'ordre. Les détails du traitement des données à caractère personnel sont décrits dans l'annexe RGPD du présent marché.</w:t>
      </w:r>
    </w:p>
    <w:p w14:paraId="1A77567E" w14:textId="77777777" w:rsidR="005C75F0" w:rsidRDefault="005C75F0" w:rsidP="00834793">
      <w:pPr>
        <w:jc w:val="both"/>
        <w:rPr>
          <w:rFonts w:asciiTheme="minorHAnsi" w:hAnsiTheme="minorHAnsi" w:cstheme="minorHAnsi"/>
          <w:bCs/>
          <w:color w:val="000000" w:themeColor="text1"/>
          <w:sz w:val="22"/>
          <w:szCs w:val="22"/>
        </w:rPr>
      </w:pPr>
    </w:p>
    <w:p w14:paraId="31EF4F26" w14:textId="77777777" w:rsidR="005C75F0" w:rsidRDefault="005C75F0" w:rsidP="00834793">
      <w:pPr>
        <w:jc w:val="both"/>
        <w:rPr>
          <w:rFonts w:asciiTheme="minorHAnsi" w:hAnsiTheme="minorHAnsi" w:cstheme="minorHAnsi"/>
          <w:bCs/>
          <w:color w:val="000000" w:themeColor="text1"/>
          <w:sz w:val="22"/>
          <w:szCs w:val="22"/>
        </w:rPr>
      </w:pPr>
    </w:p>
    <w:p w14:paraId="149A7487" w14:textId="5E8E04D1" w:rsidR="00126251" w:rsidRDefault="00126251" w:rsidP="00834793">
      <w:pPr>
        <w:jc w:val="both"/>
        <w:rPr>
          <w:rFonts w:asciiTheme="minorHAnsi" w:hAnsiTheme="minorHAnsi" w:cstheme="minorHAnsi"/>
          <w:b/>
          <w:sz w:val="22"/>
          <w:szCs w:val="22"/>
        </w:rPr>
      </w:pPr>
      <w:bookmarkStart w:id="2" w:name="_GoBack"/>
      <w:bookmarkEnd w:id="2"/>
      <w:r w:rsidRPr="00C64804">
        <w:rPr>
          <w:rFonts w:asciiTheme="minorHAnsi" w:hAnsiTheme="minorHAnsi" w:cstheme="minorHAnsi"/>
          <w:b/>
          <w:sz w:val="22"/>
          <w:szCs w:val="22"/>
          <w:u w:val="single"/>
        </w:rPr>
        <w:t>Pour rappel</w:t>
      </w:r>
      <w:r w:rsidRPr="00E81362">
        <w:rPr>
          <w:rFonts w:asciiTheme="minorHAnsi" w:hAnsiTheme="minorHAnsi" w:cstheme="minorHAnsi"/>
          <w:b/>
          <w:sz w:val="22"/>
          <w:szCs w:val="22"/>
        </w:rPr>
        <w:t> :</w:t>
      </w:r>
    </w:p>
    <w:p w14:paraId="6EDD5E17" w14:textId="77777777" w:rsidR="00E81362" w:rsidRPr="00C64804" w:rsidRDefault="00E81362" w:rsidP="00834793">
      <w:pPr>
        <w:jc w:val="both"/>
        <w:rPr>
          <w:rFonts w:asciiTheme="minorHAnsi" w:hAnsiTheme="minorHAnsi" w:cstheme="minorHAnsi"/>
          <w:b/>
          <w:sz w:val="22"/>
          <w:szCs w:val="22"/>
          <w:u w:val="single"/>
        </w:rPr>
      </w:pPr>
    </w:p>
    <w:p w14:paraId="67753061" w14:textId="77777777" w:rsidR="0042048D" w:rsidRDefault="0042048D" w:rsidP="0042048D">
      <w:pPr>
        <w:jc w:val="both"/>
        <w:rPr>
          <w:rFonts w:asciiTheme="minorHAnsi" w:hAnsiTheme="minorHAnsi" w:cstheme="minorHAnsi"/>
          <w:i/>
          <w:iCs/>
          <w:color w:val="000000" w:themeColor="text1"/>
          <w:sz w:val="22"/>
          <w:szCs w:val="22"/>
        </w:rPr>
      </w:pPr>
    </w:p>
    <w:tbl>
      <w:tblPr>
        <w:tblStyle w:val="Grilledutableau"/>
        <w:tblW w:w="0" w:type="auto"/>
        <w:tblLook w:val="04A0" w:firstRow="1" w:lastRow="0" w:firstColumn="1" w:lastColumn="0" w:noHBand="0" w:noVBand="1"/>
      </w:tblPr>
      <w:tblGrid>
        <w:gridCol w:w="10456"/>
      </w:tblGrid>
      <w:tr w:rsidR="0042048D" w:rsidRPr="005D36BB" w14:paraId="1EB2BFF5" w14:textId="77777777" w:rsidTr="008931F9">
        <w:tc>
          <w:tcPr>
            <w:tcW w:w="10456" w:type="dxa"/>
          </w:tcPr>
          <w:p w14:paraId="15CDF326" w14:textId="5B25E5AD" w:rsidR="0042048D" w:rsidRPr="005D36BB" w:rsidRDefault="0042048D" w:rsidP="008931F9">
            <w:pPr>
              <w:jc w:val="both"/>
              <w:rPr>
                <w:rFonts w:asciiTheme="minorHAnsi" w:hAnsiTheme="minorHAnsi" w:cstheme="minorHAnsi"/>
                <w:b/>
                <w:sz w:val="22"/>
                <w:szCs w:val="22"/>
              </w:rPr>
            </w:pPr>
            <w:r>
              <w:rPr>
                <w:rFonts w:asciiTheme="minorHAnsi" w:hAnsiTheme="minorHAnsi" w:cstheme="minorHAnsi"/>
                <w:b/>
                <w:sz w:val="22"/>
                <w:szCs w:val="22"/>
              </w:rPr>
              <w:t>Le nombre d’heures</w:t>
            </w:r>
            <w:r w:rsidRPr="005D36BB">
              <w:rPr>
                <w:rFonts w:asciiTheme="minorHAnsi" w:hAnsiTheme="minorHAnsi" w:cstheme="minorHAnsi"/>
                <w:b/>
                <w:sz w:val="22"/>
                <w:szCs w:val="22"/>
              </w:rPr>
              <w:t xml:space="preserve"> d'insertion professionnelle </w:t>
            </w:r>
            <w:r>
              <w:rPr>
                <w:rFonts w:asciiTheme="minorHAnsi" w:hAnsiTheme="minorHAnsi" w:cstheme="minorHAnsi"/>
                <w:b/>
                <w:sz w:val="22"/>
                <w:szCs w:val="22"/>
              </w:rPr>
              <w:t>minimal à réaliser pour le lot 1 est de</w:t>
            </w:r>
            <w:r w:rsidRPr="005D36BB">
              <w:rPr>
                <w:rFonts w:asciiTheme="minorHAnsi" w:hAnsiTheme="minorHAnsi" w:cstheme="minorHAnsi"/>
                <w:b/>
                <w:sz w:val="22"/>
                <w:szCs w:val="22"/>
              </w:rPr>
              <w:t xml:space="preserve"> :</w:t>
            </w:r>
          </w:p>
          <w:p w14:paraId="18F5C097" w14:textId="77777777" w:rsidR="0042048D" w:rsidRPr="00AE4AE2" w:rsidRDefault="0042048D" w:rsidP="008931F9">
            <w:pPr>
              <w:jc w:val="both"/>
              <w:rPr>
                <w:rFonts w:asciiTheme="minorHAnsi" w:hAnsiTheme="minorHAnsi" w:cstheme="minorHAnsi"/>
              </w:rPr>
            </w:pPr>
          </w:p>
          <w:p w14:paraId="26EA14C8" w14:textId="77777777" w:rsidR="0042048D" w:rsidRPr="005D36BB" w:rsidRDefault="0042048D" w:rsidP="008931F9">
            <w:pPr>
              <w:jc w:val="both"/>
              <w:rPr>
                <w:rFonts w:asciiTheme="minorHAnsi" w:hAnsiTheme="minorHAnsi" w:cstheme="minorHAnsi"/>
                <w:b/>
                <w:sz w:val="22"/>
                <w:szCs w:val="22"/>
              </w:rPr>
            </w:pPr>
            <w:r w:rsidRPr="0042048D">
              <w:rPr>
                <w:rFonts w:asciiTheme="minorHAnsi" w:hAnsiTheme="minorHAnsi" w:cstheme="minorHAnsi"/>
                <w:b/>
                <w:sz w:val="22"/>
                <w:szCs w:val="22"/>
                <w:highlight w:val="yellow"/>
              </w:rPr>
              <w:t>315 HEURES SUR LA DUREE DU MARCHE (4 ANS)</w:t>
            </w:r>
          </w:p>
          <w:p w14:paraId="7D2C11C5" w14:textId="77777777" w:rsidR="0042048D" w:rsidRPr="005D36BB" w:rsidRDefault="0042048D" w:rsidP="008931F9">
            <w:pPr>
              <w:jc w:val="both"/>
              <w:rPr>
                <w:rFonts w:asciiTheme="minorHAnsi" w:hAnsiTheme="minorHAnsi" w:cstheme="minorHAnsi"/>
                <w:sz w:val="22"/>
                <w:szCs w:val="22"/>
              </w:rPr>
            </w:pPr>
          </w:p>
        </w:tc>
      </w:tr>
    </w:tbl>
    <w:p w14:paraId="6885072D" w14:textId="77777777" w:rsidR="0042048D" w:rsidRDefault="0042048D" w:rsidP="0042048D">
      <w:pPr>
        <w:jc w:val="both"/>
        <w:rPr>
          <w:rFonts w:asciiTheme="minorHAnsi" w:hAnsiTheme="minorHAnsi" w:cstheme="minorHAnsi"/>
          <w:i/>
          <w:iCs/>
          <w:color w:val="000000" w:themeColor="text1"/>
          <w:sz w:val="22"/>
          <w:szCs w:val="22"/>
        </w:rPr>
      </w:pPr>
    </w:p>
    <w:p w14:paraId="7B454639" w14:textId="52712F06" w:rsidR="00B26E63" w:rsidRPr="00AD2434" w:rsidRDefault="0042048D" w:rsidP="0042048D">
      <w:pPr>
        <w:jc w:val="both"/>
        <w:rPr>
          <w:rFonts w:asciiTheme="minorHAnsi" w:hAnsiTheme="minorHAnsi" w:cstheme="minorHAnsi"/>
          <w:i/>
          <w:iCs/>
          <w:color w:val="000000" w:themeColor="text1"/>
          <w:sz w:val="22"/>
          <w:szCs w:val="22"/>
        </w:rPr>
      </w:pPr>
      <w:r w:rsidRPr="00AD2434">
        <w:rPr>
          <w:rFonts w:asciiTheme="minorHAnsi" w:hAnsiTheme="minorHAnsi" w:cstheme="minorHAnsi"/>
          <w:i/>
          <w:iCs/>
          <w:color w:val="000000" w:themeColor="text1"/>
          <w:sz w:val="22"/>
          <w:szCs w:val="22"/>
        </w:rPr>
        <w:t>Si l'entreprise titulaire a soumis une offre avec un nombre d'heures supérieur au minimum requis dans son acte d'engagement, ce nombre d'heures fera office de contrat.</w:t>
      </w:r>
    </w:p>
    <w:p w14:paraId="57E8F849" w14:textId="77777777" w:rsidR="0042048D" w:rsidRPr="00E81362" w:rsidRDefault="0042048D" w:rsidP="0042048D">
      <w:pPr>
        <w:jc w:val="both"/>
        <w:rPr>
          <w:rFonts w:asciiTheme="minorHAnsi" w:hAnsiTheme="minorHAnsi" w:cstheme="minorHAnsi"/>
        </w:rPr>
      </w:pPr>
    </w:p>
    <w:p w14:paraId="3E211761" w14:textId="2FE4E581" w:rsidR="00126251" w:rsidRPr="00C64804" w:rsidRDefault="00126251" w:rsidP="00834793">
      <w:pPr>
        <w:jc w:val="both"/>
        <w:rPr>
          <w:rFonts w:asciiTheme="minorHAnsi" w:hAnsiTheme="minorHAnsi" w:cstheme="minorHAnsi"/>
          <w:sz w:val="22"/>
          <w:szCs w:val="22"/>
        </w:rPr>
      </w:pPr>
      <w:r w:rsidRPr="00C64804">
        <w:rPr>
          <w:rFonts w:asciiTheme="minorHAnsi" w:hAnsiTheme="minorHAnsi" w:cstheme="minorHAnsi"/>
          <w:sz w:val="22"/>
          <w:szCs w:val="22"/>
        </w:rPr>
        <w:t xml:space="preserve">L’entreprise titulaire s’engage à transmettre au 15 de chaque mois, tous les renseignements relatifs à la mise en œuvre de cette action. </w:t>
      </w:r>
    </w:p>
    <w:p w14:paraId="168AB7F0" w14:textId="77777777" w:rsidR="00126251" w:rsidRPr="00E81362" w:rsidRDefault="00126251" w:rsidP="00834793">
      <w:pPr>
        <w:rPr>
          <w:rFonts w:asciiTheme="minorHAnsi" w:hAnsiTheme="minorHAnsi" w:cstheme="minorHAnsi"/>
        </w:rPr>
      </w:pPr>
    </w:p>
    <w:p w14:paraId="376CE15D" w14:textId="77777777" w:rsidR="00126251" w:rsidRPr="00C64804" w:rsidRDefault="00126251" w:rsidP="00834793">
      <w:pPr>
        <w:jc w:val="both"/>
        <w:rPr>
          <w:rFonts w:asciiTheme="minorHAnsi" w:hAnsiTheme="minorHAnsi" w:cstheme="minorHAnsi"/>
          <w:sz w:val="22"/>
          <w:szCs w:val="22"/>
        </w:rPr>
      </w:pPr>
      <w:r w:rsidRPr="00C64804">
        <w:rPr>
          <w:rFonts w:asciiTheme="minorHAnsi" w:hAnsiTheme="minorHAnsi" w:cstheme="minorHAnsi"/>
          <w:sz w:val="22"/>
          <w:szCs w:val="22"/>
        </w:rPr>
        <w:t>Pour la mise en œuvre de cet engagement, la Direction de l’emploi – ANGERS LOIRE DEVELOPPEMENT se tient à la disposition de l’entreprise titulaire du marché pour l’informer des modalités de mise en œuvre de cette clause.</w:t>
      </w:r>
    </w:p>
    <w:p w14:paraId="670E8CC4" w14:textId="77777777" w:rsidR="00126251" w:rsidRPr="00C64804" w:rsidRDefault="00126251" w:rsidP="00834793">
      <w:pPr>
        <w:jc w:val="both"/>
        <w:rPr>
          <w:rFonts w:asciiTheme="minorHAnsi" w:hAnsiTheme="minorHAnsi" w:cstheme="minorHAnsi"/>
          <w:sz w:val="22"/>
          <w:szCs w:val="22"/>
        </w:rPr>
      </w:pPr>
    </w:p>
    <w:p w14:paraId="343B2F31" w14:textId="0D9CFDB0" w:rsidR="00126251" w:rsidRDefault="00126251" w:rsidP="00834793">
      <w:pPr>
        <w:ind w:right="-108"/>
        <w:jc w:val="both"/>
        <w:rPr>
          <w:rFonts w:asciiTheme="minorHAnsi" w:hAnsiTheme="minorHAnsi" w:cstheme="minorHAnsi"/>
          <w:b/>
          <w:color w:val="000000" w:themeColor="text1"/>
          <w:sz w:val="22"/>
          <w:szCs w:val="22"/>
        </w:rPr>
      </w:pPr>
      <w:r w:rsidRPr="00C64804">
        <w:rPr>
          <w:rFonts w:asciiTheme="minorHAnsi" w:hAnsiTheme="minorHAnsi" w:cstheme="minorHAnsi"/>
          <w:b/>
          <w:color w:val="000000" w:themeColor="text1"/>
          <w:sz w:val="22"/>
          <w:szCs w:val="22"/>
          <w:u w:val="single"/>
        </w:rPr>
        <w:t xml:space="preserve">VOS </w:t>
      </w:r>
      <w:r w:rsidR="00432072" w:rsidRPr="00C64804">
        <w:rPr>
          <w:rFonts w:asciiTheme="minorHAnsi" w:hAnsiTheme="minorHAnsi" w:cstheme="minorHAnsi"/>
          <w:b/>
          <w:color w:val="000000" w:themeColor="text1"/>
          <w:sz w:val="22"/>
          <w:szCs w:val="22"/>
          <w:u w:val="single"/>
        </w:rPr>
        <w:t>INTERLOCUTEURS</w:t>
      </w:r>
      <w:r w:rsidR="00432072" w:rsidRPr="00E81362">
        <w:rPr>
          <w:rFonts w:asciiTheme="minorHAnsi" w:hAnsiTheme="minorHAnsi" w:cstheme="minorHAnsi"/>
          <w:b/>
          <w:color w:val="000000" w:themeColor="text1"/>
          <w:sz w:val="22"/>
          <w:szCs w:val="22"/>
        </w:rPr>
        <w:t xml:space="preserve"> :</w:t>
      </w:r>
    </w:p>
    <w:p w14:paraId="7B1A5044" w14:textId="77777777" w:rsidR="00E81362" w:rsidRPr="00C64804" w:rsidRDefault="00E81362" w:rsidP="00834793">
      <w:pPr>
        <w:ind w:right="-108"/>
        <w:jc w:val="both"/>
        <w:rPr>
          <w:rFonts w:asciiTheme="minorHAnsi" w:hAnsiTheme="minorHAnsi" w:cstheme="minorHAnsi"/>
          <w:b/>
          <w:color w:val="000000" w:themeColor="text1"/>
          <w:sz w:val="22"/>
          <w:szCs w:val="22"/>
          <w:u w:val="single"/>
        </w:rPr>
      </w:pPr>
    </w:p>
    <w:p w14:paraId="75009733" w14:textId="77777777" w:rsidR="0064672B" w:rsidRPr="0064672B" w:rsidRDefault="0064672B" w:rsidP="0064672B">
      <w:pPr>
        <w:rPr>
          <w:rFonts w:asciiTheme="minorHAnsi" w:hAnsiTheme="minorHAnsi" w:cstheme="minorHAnsi"/>
          <w:b/>
          <w:bCs/>
          <w:color w:val="000000" w:themeColor="text1"/>
          <w:sz w:val="22"/>
          <w:szCs w:val="22"/>
        </w:rPr>
      </w:pPr>
      <w:r w:rsidRPr="0064672B">
        <w:rPr>
          <w:rFonts w:asciiTheme="minorHAnsi" w:hAnsiTheme="minorHAnsi" w:cstheme="minorHAnsi"/>
          <w:color w:val="000000" w:themeColor="text1"/>
          <w:sz w:val="22"/>
          <w:szCs w:val="22"/>
        </w:rPr>
        <w:t xml:space="preserve">Angers Loire Développement - </w:t>
      </w:r>
      <w:r w:rsidRPr="0064672B">
        <w:rPr>
          <w:rFonts w:asciiTheme="minorHAnsi" w:hAnsiTheme="minorHAnsi" w:cstheme="minorHAnsi"/>
          <w:b/>
          <w:bCs/>
          <w:color w:val="000000" w:themeColor="text1"/>
          <w:sz w:val="22"/>
          <w:szCs w:val="22"/>
        </w:rPr>
        <w:t>Immeuble Métamorphose - 11 avenue de la constitution - CS 10406 - 49104 ANGERS Cedex 2</w:t>
      </w:r>
    </w:p>
    <w:p w14:paraId="32B57278" w14:textId="77777777" w:rsidR="0064672B" w:rsidRPr="0064672B" w:rsidRDefault="0064672B" w:rsidP="0064672B">
      <w:pPr>
        <w:rPr>
          <w:rFonts w:asciiTheme="minorHAnsi" w:hAnsiTheme="minorHAnsi" w:cstheme="minorHAnsi"/>
          <w:color w:val="000000" w:themeColor="text1"/>
          <w:sz w:val="22"/>
          <w:szCs w:val="22"/>
        </w:rPr>
      </w:pPr>
      <w:r w:rsidRPr="0064672B">
        <w:rPr>
          <w:rFonts w:asciiTheme="minorHAnsi" w:hAnsiTheme="minorHAnsi" w:cstheme="minorHAnsi"/>
          <w:color w:val="000000" w:themeColor="text1"/>
          <w:sz w:val="22"/>
          <w:szCs w:val="22"/>
        </w:rPr>
        <w:t>Facilitateurs de la clause d’insertion professionnelle :</w:t>
      </w:r>
    </w:p>
    <w:p w14:paraId="75F531A5" w14:textId="77777777" w:rsidR="0064672B" w:rsidRPr="0064672B" w:rsidRDefault="0064672B" w:rsidP="0064672B">
      <w:pPr>
        <w:rPr>
          <w:rFonts w:asciiTheme="minorHAnsi" w:hAnsiTheme="minorHAnsi" w:cstheme="minorHAnsi"/>
          <w:color w:val="000000" w:themeColor="text1"/>
          <w:sz w:val="22"/>
          <w:szCs w:val="22"/>
        </w:rPr>
      </w:pPr>
    </w:p>
    <w:p w14:paraId="5A7E6ECA" w14:textId="0A64CE30" w:rsidR="0064672B" w:rsidRPr="0064672B" w:rsidRDefault="0064672B" w:rsidP="0064672B">
      <w:pPr>
        <w:rPr>
          <w:rFonts w:asciiTheme="minorHAnsi" w:hAnsiTheme="minorHAnsi" w:cstheme="minorHAnsi"/>
          <w:color w:val="000000" w:themeColor="text1"/>
          <w:sz w:val="22"/>
          <w:szCs w:val="22"/>
          <w:lang w:val="en-US"/>
        </w:rPr>
      </w:pPr>
      <w:r w:rsidRPr="0064672B">
        <w:rPr>
          <w:rFonts w:asciiTheme="minorHAnsi" w:hAnsiTheme="minorHAnsi" w:cstheme="minorHAnsi"/>
          <w:color w:val="000000" w:themeColor="text1"/>
          <w:sz w:val="22"/>
          <w:szCs w:val="22"/>
          <w:lang w:val="en-US"/>
        </w:rPr>
        <w:t xml:space="preserve">Angélina </w:t>
      </w:r>
      <w:proofErr w:type="gramStart"/>
      <w:r w:rsidRPr="0064672B">
        <w:rPr>
          <w:rFonts w:asciiTheme="minorHAnsi" w:hAnsiTheme="minorHAnsi" w:cstheme="minorHAnsi"/>
          <w:color w:val="000000" w:themeColor="text1"/>
          <w:sz w:val="22"/>
          <w:szCs w:val="22"/>
          <w:lang w:val="en-US"/>
        </w:rPr>
        <w:t>TRICHET :</w:t>
      </w:r>
      <w:proofErr w:type="gramEnd"/>
      <w:r w:rsidRPr="0064672B">
        <w:rPr>
          <w:rFonts w:asciiTheme="minorHAnsi" w:hAnsiTheme="minorHAnsi" w:cstheme="minorHAnsi"/>
          <w:color w:val="000000" w:themeColor="text1"/>
          <w:sz w:val="22"/>
          <w:szCs w:val="22"/>
          <w:lang w:val="en-US"/>
        </w:rPr>
        <w:t xml:space="preserve"> 07 61 72 61 64</w:t>
      </w:r>
    </w:p>
    <w:p w14:paraId="3F6D324B" w14:textId="77777777" w:rsidR="0064672B" w:rsidRPr="0064672B" w:rsidRDefault="0064672B" w:rsidP="0064672B">
      <w:pPr>
        <w:rPr>
          <w:rFonts w:asciiTheme="minorHAnsi" w:hAnsiTheme="minorHAnsi" w:cstheme="minorHAnsi"/>
          <w:color w:val="000000" w:themeColor="text1"/>
          <w:sz w:val="22"/>
          <w:szCs w:val="22"/>
          <w:lang w:val="en-US"/>
        </w:rPr>
      </w:pPr>
      <w:proofErr w:type="spellStart"/>
      <w:r w:rsidRPr="0064672B">
        <w:rPr>
          <w:rFonts w:asciiTheme="minorHAnsi" w:hAnsiTheme="minorHAnsi" w:cstheme="minorHAnsi"/>
          <w:color w:val="000000" w:themeColor="text1"/>
          <w:sz w:val="22"/>
          <w:szCs w:val="22"/>
          <w:lang w:val="en-US"/>
        </w:rPr>
        <w:t>Charly</w:t>
      </w:r>
      <w:proofErr w:type="spellEnd"/>
      <w:r w:rsidRPr="0064672B">
        <w:rPr>
          <w:rFonts w:asciiTheme="minorHAnsi" w:hAnsiTheme="minorHAnsi" w:cstheme="minorHAnsi"/>
          <w:color w:val="000000" w:themeColor="text1"/>
          <w:sz w:val="22"/>
          <w:szCs w:val="22"/>
          <w:lang w:val="en-US"/>
        </w:rPr>
        <w:t xml:space="preserve"> </w:t>
      </w:r>
      <w:proofErr w:type="gramStart"/>
      <w:r w:rsidRPr="0064672B">
        <w:rPr>
          <w:rFonts w:asciiTheme="minorHAnsi" w:hAnsiTheme="minorHAnsi" w:cstheme="minorHAnsi"/>
          <w:color w:val="000000" w:themeColor="text1"/>
          <w:sz w:val="22"/>
          <w:szCs w:val="22"/>
          <w:lang w:val="en-US"/>
        </w:rPr>
        <w:t>LECONTE :</w:t>
      </w:r>
      <w:proofErr w:type="gramEnd"/>
      <w:r w:rsidRPr="0064672B">
        <w:rPr>
          <w:rFonts w:asciiTheme="minorHAnsi" w:hAnsiTheme="minorHAnsi" w:cstheme="minorHAnsi"/>
          <w:color w:val="000000" w:themeColor="text1"/>
          <w:sz w:val="22"/>
          <w:szCs w:val="22"/>
          <w:lang w:val="en-US"/>
        </w:rPr>
        <w:t xml:space="preserve"> 06 22 09 52 02</w:t>
      </w:r>
    </w:p>
    <w:p w14:paraId="5B2F4B33" w14:textId="77777777" w:rsidR="0064672B" w:rsidRPr="0064672B" w:rsidRDefault="0064672B" w:rsidP="0064672B">
      <w:pPr>
        <w:rPr>
          <w:rFonts w:asciiTheme="minorHAnsi" w:hAnsiTheme="minorHAnsi" w:cstheme="minorHAnsi"/>
          <w:color w:val="000000" w:themeColor="text1"/>
          <w:sz w:val="22"/>
          <w:szCs w:val="22"/>
          <w:lang w:val="en-US"/>
        </w:rPr>
      </w:pPr>
      <w:r w:rsidRPr="0064672B">
        <w:rPr>
          <w:rFonts w:asciiTheme="minorHAnsi" w:hAnsiTheme="minorHAnsi" w:cstheme="minorHAnsi"/>
          <w:color w:val="000000" w:themeColor="text1"/>
          <w:sz w:val="22"/>
          <w:szCs w:val="22"/>
          <w:lang w:val="en-US"/>
        </w:rPr>
        <w:t xml:space="preserve">Catherine </w:t>
      </w:r>
      <w:proofErr w:type="gramStart"/>
      <w:r w:rsidRPr="0064672B">
        <w:rPr>
          <w:rFonts w:asciiTheme="minorHAnsi" w:hAnsiTheme="minorHAnsi" w:cstheme="minorHAnsi"/>
          <w:color w:val="000000" w:themeColor="text1"/>
          <w:sz w:val="22"/>
          <w:szCs w:val="22"/>
          <w:lang w:val="en-US"/>
        </w:rPr>
        <w:t>BIDEAU :</w:t>
      </w:r>
      <w:proofErr w:type="gramEnd"/>
      <w:r w:rsidRPr="0064672B">
        <w:rPr>
          <w:rFonts w:asciiTheme="minorHAnsi" w:hAnsiTheme="minorHAnsi" w:cstheme="minorHAnsi"/>
          <w:color w:val="000000" w:themeColor="text1"/>
          <w:sz w:val="22"/>
          <w:szCs w:val="22"/>
          <w:lang w:val="en-US"/>
        </w:rPr>
        <w:t xml:space="preserve"> 06 99 70 29 46</w:t>
      </w:r>
    </w:p>
    <w:p w14:paraId="4064C935" w14:textId="77777777" w:rsidR="0064672B" w:rsidRPr="0064672B" w:rsidRDefault="0064672B" w:rsidP="0064672B">
      <w:pPr>
        <w:rPr>
          <w:rFonts w:asciiTheme="minorHAnsi" w:hAnsiTheme="minorHAnsi" w:cstheme="minorHAnsi"/>
          <w:color w:val="000000" w:themeColor="text1"/>
          <w:sz w:val="22"/>
          <w:szCs w:val="22"/>
          <w:lang w:val="en-US"/>
        </w:rPr>
      </w:pPr>
    </w:p>
    <w:p w14:paraId="7587BC62" w14:textId="77777777" w:rsidR="0064672B" w:rsidRPr="0064672B" w:rsidRDefault="0064672B" w:rsidP="0064672B">
      <w:pPr>
        <w:rPr>
          <w:rFonts w:asciiTheme="minorHAnsi" w:hAnsiTheme="minorHAnsi" w:cstheme="minorHAnsi"/>
          <w:color w:val="000000" w:themeColor="text1"/>
          <w:sz w:val="22"/>
          <w:szCs w:val="22"/>
        </w:rPr>
      </w:pPr>
      <w:r w:rsidRPr="0064672B">
        <w:rPr>
          <w:rFonts w:asciiTheme="minorHAnsi" w:hAnsiTheme="minorHAnsi" w:cstheme="minorHAnsi"/>
          <w:color w:val="000000" w:themeColor="text1"/>
          <w:sz w:val="22"/>
          <w:szCs w:val="22"/>
        </w:rPr>
        <w:t xml:space="preserve">Mail : </w:t>
      </w:r>
      <w:hyperlink r:id="rId14" w:history="1">
        <w:r w:rsidRPr="0064672B">
          <w:rPr>
            <w:rStyle w:val="Lienhypertexte"/>
            <w:rFonts w:asciiTheme="minorHAnsi" w:hAnsiTheme="minorHAnsi" w:cstheme="minorHAnsi"/>
            <w:sz w:val="22"/>
            <w:szCs w:val="22"/>
          </w:rPr>
          <w:t>clause-insertion@angers-developpement.com</w:t>
        </w:r>
      </w:hyperlink>
    </w:p>
    <w:p w14:paraId="1C26A0F7" w14:textId="77777777" w:rsidR="00126251" w:rsidRPr="00B61019" w:rsidRDefault="00126251" w:rsidP="0040256E"/>
    <w:p w14:paraId="6AB5444B" w14:textId="77777777" w:rsidR="00D72241" w:rsidRPr="00B61019" w:rsidRDefault="00D72241" w:rsidP="0040256E"/>
    <w:sectPr w:rsidR="00D72241" w:rsidRPr="00B61019" w:rsidSect="00595E77">
      <w:headerReference w:type="default" r:id="rId15"/>
      <w:footerReference w:type="default" r:id="rId16"/>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5026B5" w14:textId="77777777" w:rsidR="00DF21B6" w:rsidRDefault="00DF21B6" w:rsidP="00CE42AF">
      <w:r>
        <w:separator/>
      </w:r>
    </w:p>
  </w:endnote>
  <w:endnote w:type="continuationSeparator" w:id="0">
    <w:p w14:paraId="47613AF8" w14:textId="77777777" w:rsidR="00DF21B6" w:rsidRDefault="00DF21B6" w:rsidP="00CE4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310610"/>
      <w:docPartObj>
        <w:docPartGallery w:val="Page Numbers (Bottom of Page)"/>
        <w:docPartUnique/>
      </w:docPartObj>
    </w:sdtPr>
    <w:sdtEndPr/>
    <w:sdtContent>
      <w:p w14:paraId="7B14F8D7" w14:textId="5CFBD02F" w:rsidR="00260635" w:rsidRDefault="00260635">
        <w:pPr>
          <w:pStyle w:val="Pieddepage"/>
          <w:jc w:val="right"/>
        </w:pPr>
        <w:r>
          <w:fldChar w:fldCharType="begin"/>
        </w:r>
        <w:r>
          <w:instrText>PAGE   \* MERGEFORMAT</w:instrText>
        </w:r>
        <w:r>
          <w:fldChar w:fldCharType="separate"/>
        </w:r>
        <w:r w:rsidR="00071030">
          <w:rPr>
            <w:noProof/>
          </w:rPr>
          <w:t>6</w:t>
        </w:r>
        <w:r>
          <w:fldChar w:fldCharType="end"/>
        </w:r>
      </w:p>
    </w:sdtContent>
  </w:sdt>
  <w:p w14:paraId="6E9B41EB" w14:textId="77777777" w:rsidR="00260635" w:rsidRDefault="0026063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39FA9" w14:textId="77777777" w:rsidR="00DF21B6" w:rsidRDefault="00DF21B6" w:rsidP="00CE42AF">
      <w:r>
        <w:separator/>
      </w:r>
    </w:p>
  </w:footnote>
  <w:footnote w:type="continuationSeparator" w:id="0">
    <w:p w14:paraId="09F9D923" w14:textId="77777777" w:rsidR="00DF21B6" w:rsidRDefault="00DF21B6" w:rsidP="00CE4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AE4C8" w14:textId="1F735A32" w:rsidR="00B26C17" w:rsidRDefault="004244DE">
    <w:pPr>
      <w:pStyle w:val="En-tte"/>
    </w:pPr>
    <w:r>
      <w:rPr>
        <w:noProof/>
      </w:rPr>
      <w:drawing>
        <wp:anchor distT="0" distB="0" distL="114300" distR="114300" simplePos="0" relativeHeight="251658241" behindDoc="0" locked="0" layoutInCell="1" allowOverlap="1" wp14:anchorId="7A8F60C4" wp14:editId="702A2277">
          <wp:simplePos x="0" y="0"/>
          <wp:positionH relativeFrom="margin">
            <wp:posOffset>212725</wp:posOffset>
          </wp:positionH>
          <wp:positionV relativeFrom="paragraph">
            <wp:posOffset>-181610</wp:posOffset>
          </wp:positionV>
          <wp:extent cx="1685925" cy="562610"/>
          <wp:effectExtent l="0" t="0" r="9525" b="8890"/>
          <wp:wrapNone/>
          <wp:docPr id="1012445664" name="Image 1" descr="Une image contenant texte, Police, Graphiqu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445664" name="Image 1" descr="Une image contenant texte, Police, Graphique, capture d’écran&#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85925" cy="5626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45D1AFB3" wp14:editId="7AECF96F">
          <wp:simplePos x="0" y="0"/>
          <wp:positionH relativeFrom="margin">
            <wp:posOffset>5337175</wp:posOffset>
          </wp:positionH>
          <wp:positionV relativeFrom="paragraph">
            <wp:posOffset>-133985</wp:posOffset>
          </wp:positionV>
          <wp:extent cx="1202690" cy="516255"/>
          <wp:effectExtent l="0" t="0" r="0" b="0"/>
          <wp:wrapNone/>
          <wp:docPr id="2028188042" name="Image 1" descr="Une image contenant texte, Police, symbole, drapeau&#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188042" name="Image 1" descr="Une image contenant texte, Police, symbole, drapeau&#10;&#10;Description générée automatiquement"/>
                  <pic:cNvPicPr/>
                </pic:nvPicPr>
                <pic:blipFill>
                  <a:blip r:embed="rId2">
                    <a:extLst>
                      <a:ext uri="{28A0092B-C50C-407E-A947-70E740481C1C}">
                        <a14:useLocalDpi xmlns:a14="http://schemas.microsoft.com/office/drawing/2010/main" val="0"/>
                      </a:ext>
                    </a:extLst>
                  </a:blip>
                  <a:stretch>
                    <a:fillRect/>
                  </a:stretch>
                </pic:blipFill>
                <pic:spPr>
                  <a:xfrm>
                    <a:off x="0" y="0"/>
                    <a:ext cx="1202690" cy="516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0" locked="0" layoutInCell="1" allowOverlap="1" wp14:anchorId="38498966" wp14:editId="304D6415">
          <wp:simplePos x="0" y="0"/>
          <wp:positionH relativeFrom="margin">
            <wp:posOffset>2254250</wp:posOffset>
          </wp:positionH>
          <wp:positionV relativeFrom="paragraph">
            <wp:posOffset>-131574</wp:posOffset>
          </wp:positionV>
          <wp:extent cx="2609215" cy="490220"/>
          <wp:effectExtent l="0" t="0" r="635" b="5080"/>
          <wp:wrapNone/>
          <wp:docPr id="1333460754" name="Graphiqu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460754" name="Graphique 1333460754"/>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4"/>
                      </a:ext>
                    </a:extLst>
                  </a:blip>
                  <a:stretch>
                    <a:fillRect/>
                  </a:stretch>
                </pic:blipFill>
                <pic:spPr>
                  <a:xfrm>
                    <a:off x="0" y="0"/>
                    <a:ext cx="2609215" cy="490220"/>
                  </a:xfrm>
                  <a:prstGeom prst="rect">
                    <a:avLst/>
                  </a:prstGeom>
                </pic:spPr>
              </pic:pic>
            </a:graphicData>
          </a:graphic>
        </wp:anchor>
      </w:drawing>
    </w:r>
  </w:p>
  <w:p w14:paraId="5A5FD3D6" w14:textId="449E6F46" w:rsidR="00B26C17" w:rsidRDefault="00B26C17">
    <w:pPr>
      <w:pStyle w:val="En-tte"/>
    </w:pPr>
  </w:p>
  <w:p w14:paraId="1FD56EF4" w14:textId="3B07F083" w:rsidR="00B26C17" w:rsidRDefault="00B26C17">
    <w:pPr>
      <w:pStyle w:val="En-tte"/>
    </w:pPr>
  </w:p>
  <w:p w14:paraId="4C9F7548" w14:textId="46B87389" w:rsidR="00260635" w:rsidRDefault="0026063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E82CF1A"/>
    <w:name w:val="WW8Num4"/>
    <w:lvl w:ilvl="0">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singleLevel"/>
    <w:tmpl w:val="00000003"/>
    <w:name w:val="WW8Num8"/>
    <w:lvl w:ilvl="0">
      <w:start w:val="1"/>
      <w:numFmt w:val="upperLetter"/>
      <w:lvlText w:val="%1."/>
      <w:lvlJc w:val="left"/>
      <w:pPr>
        <w:tabs>
          <w:tab w:val="num" w:pos="720"/>
        </w:tabs>
        <w:ind w:left="720" w:hanging="360"/>
      </w:pPr>
    </w:lvl>
  </w:abstractNum>
  <w:abstractNum w:abstractNumId="2">
    <w:nsid w:val="0D04116A"/>
    <w:multiLevelType w:val="hybridMultilevel"/>
    <w:tmpl w:val="8E304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B9121E"/>
    <w:multiLevelType w:val="hybridMultilevel"/>
    <w:tmpl w:val="604CB3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7FF4B53"/>
    <w:multiLevelType w:val="hybridMultilevel"/>
    <w:tmpl w:val="8DAC6E8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199C3331"/>
    <w:multiLevelType w:val="hybridMultilevel"/>
    <w:tmpl w:val="EA568DBC"/>
    <w:lvl w:ilvl="0" w:tplc="5B3EBA26">
      <w:start w:val="5"/>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B751F3D"/>
    <w:multiLevelType w:val="hybridMultilevel"/>
    <w:tmpl w:val="A3683A9C"/>
    <w:lvl w:ilvl="0" w:tplc="FFFFFFFF">
      <w:start w:val="1"/>
      <w:numFmt w:val="decimal"/>
      <w:lvlText w:val="%1."/>
      <w:lvlJc w:val="left"/>
      <w:pPr>
        <w:ind w:left="1068" w:hanging="360"/>
      </w:pPr>
      <w:rPr>
        <w:rFonts w:hint="default"/>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nsid w:val="1BB06FDC"/>
    <w:multiLevelType w:val="hybridMultilevel"/>
    <w:tmpl w:val="B656B31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291D06FD"/>
    <w:multiLevelType w:val="hybridMultilevel"/>
    <w:tmpl w:val="9296F4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AF35B7B"/>
    <w:multiLevelType w:val="hybridMultilevel"/>
    <w:tmpl w:val="ADC010D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2C0028EF"/>
    <w:multiLevelType w:val="hybridMultilevel"/>
    <w:tmpl w:val="2C5638E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FD955FB"/>
    <w:multiLevelType w:val="hybridMultilevel"/>
    <w:tmpl w:val="866A32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2D12DDC"/>
    <w:multiLevelType w:val="hybridMultilevel"/>
    <w:tmpl w:val="696CBB5E"/>
    <w:lvl w:ilvl="0" w:tplc="A822A84A">
      <w:start w:val="1"/>
      <w:numFmt w:val="decimal"/>
      <w:pStyle w:val="Style2"/>
      <w:lvlText w:val="%1."/>
      <w:lvlJc w:val="left"/>
      <w:pPr>
        <w:ind w:left="1068" w:hanging="360"/>
      </w:pPr>
      <w:rPr>
        <w:rFonts w:hint="default"/>
        <w:sz w:val="2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nsid w:val="363F56CF"/>
    <w:multiLevelType w:val="hybridMultilevel"/>
    <w:tmpl w:val="39A85E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AB570A2"/>
    <w:multiLevelType w:val="hybridMultilevel"/>
    <w:tmpl w:val="A7642FE8"/>
    <w:lvl w:ilvl="0" w:tplc="952660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B777FF7"/>
    <w:multiLevelType w:val="hybridMultilevel"/>
    <w:tmpl w:val="010453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E810C76"/>
    <w:multiLevelType w:val="multilevel"/>
    <w:tmpl w:val="75BE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122E75"/>
    <w:multiLevelType w:val="hybridMultilevel"/>
    <w:tmpl w:val="D506D18A"/>
    <w:lvl w:ilvl="0" w:tplc="040C0013">
      <w:start w:val="1"/>
      <w:numFmt w:val="upperRoman"/>
      <w:lvlText w:val="%1."/>
      <w:lvlJc w:val="right"/>
      <w:pPr>
        <w:tabs>
          <w:tab w:val="num" w:pos="720"/>
        </w:tabs>
        <w:ind w:left="720" w:hanging="180"/>
      </w:pPr>
    </w:lvl>
    <w:lvl w:ilvl="1" w:tplc="040C000F">
      <w:start w:val="1"/>
      <w:numFmt w:val="decimal"/>
      <w:lvlText w:val="%2."/>
      <w:lvlJc w:val="left"/>
      <w:pPr>
        <w:tabs>
          <w:tab w:val="num" w:pos="900"/>
        </w:tabs>
        <w:ind w:left="900" w:hanging="360"/>
      </w:pPr>
      <w:rPr>
        <w:i w:val="0"/>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41465988"/>
    <w:multiLevelType w:val="hybridMultilevel"/>
    <w:tmpl w:val="1ADA92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3136085"/>
    <w:multiLevelType w:val="hybridMultilevel"/>
    <w:tmpl w:val="0FC2035C"/>
    <w:lvl w:ilvl="0" w:tplc="0B46F2E6">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nsid w:val="46FA3A80"/>
    <w:multiLevelType w:val="hybridMultilevel"/>
    <w:tmpl w:val="F10280B6"/>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1">
    <w:nsid w:val="4743167F"/>
    <w:multiLevelType w:val="hybridMultilevel"/>
    <w:tmpl w:val="2CFC3D96"/>
    <w:lvl w:ilvl="0" w:tplc="2DCC3E44">
      <w:start w:val="1"/>
      <w:numFmt w:val="upperRoman"/>
      <w:lvlText w:val="%1."/>
      <w:lvlJc w:val="right"/>
      <w:pPr>
        <w:ind w:left="501" w:hanging="360"/>
      </w:pPr>
      <w:rPr>
        <w:rFonts w:hint="default"/>
        <w:b/>
        <w:bCs w:val="0"/>
        <w:color w:val="auto"/>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8CA2BD0"/>
    <w:multiLevelType w:val="hybridMultilevel"/>
    <w:tmpl w:val="09D6D8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9A8677C"/>
    <w:multiLevelType w:val="hybridMultilevel"/>
    <w:tmpl w:val="B99AE132"/>
    <w:lvl w:ilvl="0" w:tplc="0B46F2E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D993F14"/>
    <w:multiLevelType w:val="hybridMultilevel"/>
    <w:tmpl w:val="2C96D7D6"/>
    <w:lvl w:ilvl="0" w:tplc="040C0001">
      <w:start w:val="1"/>
      <w:numFmt w:val="bullet"/>
      <w:lvlText w:val=""/>
      <w:lvlJc w:val="left"/>
      <w:pPr>
        <w:ind w:left="720" w:hanging="360"/>
      </w:pPr>
      <w:rPr>
        <w:rFonts w:ascii="Symbol" w:hAnsi="Symbol" w:hint="default"/>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161348A"/>
    <w:multiLevelType w:val="hybridMultilevel"/>
    <w:tmpl w:val="7FEE6DE4"/>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nsid w:val="55EA4236"/>
    <w:multiLevelType w:val="hybridMultilevel"/>
    <w:tmpl w:val="CBC28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A035CCB"/>
    <w:multiLevelType w:val="hybridMultilevel"/>
    <w:tmpl w:val="B2E46898"/>
    <w:lvl w:ilvl="0" w:tplc="74E26F34">
      <w:start w:val="1"/>
      <w:numFmt w:val="decimal"/>
      <w:lvlText w:val="%1."/>
      <w:lvlJc w:val="left"/>
      <w:pPr>
        <w:ind w:left="720" w:hanging="360"/>
      </w:pPr>
      <w:rPr>
        <w:rFonts w:ascii="Arial" w:hAnsi="Arial" w:cs="Arial" w:hint="default"/>
        <w:b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5CF32EAE"/>
    <w:multiLevelType w:val="hybridMultilevel"/>
    <w:tmpl w:val="15965CDC"/>
    <w:lvl w:ilvl="0" w:tplc="040C000D">
      <w:start w:val="1"/>
      <w:numFmt w:val="bullet"/>
      <w:lvlText w:val=""/>
      <w:lvlJc w:val="left"/>
      <w:pPr>
        <w:tabs>
          <w:tab w:val="num" w:pos="720"/>
        </w:tabs>
        <w:ind w:left="720" w:hanging="360"/>
      </w:pPr>
      <w:rPr>
        <w:rFonts w:ascii="Wingdings" w:hAnsi="Wingdings" w:hint="default"/>
      </w:rPr>
    </w:lvl>
    <w:lvl w:ilvl="1" w:tplc="0F78CC46">
      <w:start w:val="1"/>
      <w:numFmt w:val="none"/>
      <w:lvlText w:val="IV"/>
      <w:lvlJc w:val="right"/>
      <w:pPr>
        <w:tabs>
          <w:tab w:val="num" w:pos="540"/>
        </w:tabs>
        <w:ind w:left="540" w:hanging="180"/>
      </w:pPr>
      <w:rPr>
        <w:rFonts w:hint="default"/>
      </w:rPr>
    </w:lvl>
    <w:lvl w:ilvl="2" w:tplc="040C000F">
      <w:start w:val="1"/>
      <w:numFmt w:val="decimal"/>
      <w:lvlText w:val="%3."/>
      <w:lvlJc w:val="left"/>
      <w:pPr>
        <w:tabs>
          <w:tab w:val="num" w:pos="2160"/>
        </w:tabs>
        <w:ind w:left="2160" w:hanging="360"/>
      </w:pPr>
      <w:rPr>
        <w:rFont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5EDA1383"/>
    <w:multiLevelType w:val="hybridMultilevel"/>
    <w:tmpl w:val="5782A5E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F7A136C"/>
    <w:multiLevelType w:val="hybridMultilevel"/>
    <w:tmpl w:val="FA5EA8FE"/>
    <w:lvl w:ilvl="0" w:tplc="3388434A">
      <w:start w:val="4"/>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1">
    <w:nsid w:val="5F8130AF"/>
    <w:multiLevelType w:val="hybridMultilevel"/>
    <w:tmpl w:val="4E12685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606A1775"/>
    <w:multiLevelType w:val="hybridMultilevel"/>
    <w:tmpl w:val="1292D0AA"/>
    <w:lvl w:ilvl="0" w:tplc="8004806C">
      <w:start w:val="1"/>
      <w:numFmt w:val="decimal"/>
      <w:lvlText w:val="%1."/>
      <w:lvlJc w:val="left"/>
      <w:pPr>
        <w:ind w:left="720" w:hanging="360"/>
      </w:pPr>
      <w:rPr>
        <w:rFonts w:ascii="Arial" w:hAnsi="Arial" w:cs="Arial" w:hint="default"/>
        <w:b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78F92840"/>
    <w:multiLevelType w:val="hybridMultilevel"/>
    <w:tmpl w:val="B20E3DB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nsid w:val="7E4E46BD"/>
    <w:multiLevelType w:val="hybridMultilevel"/>
    <w:tmpl w:val="9FAE6110"/>
    <w:lvl w:ilvl="0" w:tplc="6B5285E2">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20"/>
  </w:num>
  <w:num w:numId="2">
    <w:abstractNumId w:val="24"/>
  </w:num>
  <w:num w:numId="3">
    <w:abstractNumId w:val="21"/>
  </w:num>
  <w:num w:numId="4">
    <w:abstractNumId w:val="17"/>
  </w:num>
  <w:num w:numId="5">
    <w:abstractNumId w:val="28"/>
  </w:num>
  <w:num w:numId="6">
    <w:abstractNumId w:val="29"/>
  </w:num>
  <w:num w:numId="7">
    <w:abstractNumId w:val="11"/>
  </w:num>
  <w:num w:numId="8">
    <w:abstractNumId w:val="22"/>
  </w:num>
  <w:num w:numId="9">
    <w:abstractNumId w:val="31"/>
  </w:num>
  <w:num w:numId="10">
    <w:abstractNumId w:val="10"/>
  </w:num>
  <w:num w:numId="11">
    <w:abstractNumId w:val="15"/>
  </w:num>
  <w:num w:numId="12">
    <w:abstractNumId w:val="33"/>
  </w:num>
  <w:num w:numId="13">
    <w:abstractNumId w:val="9"/>
  </w:num>
  <w:num w:numId="14">
    <w:abstractNumId w:val="25"/>
  </w:num>
  <w:num w:numId="15">
    <w:abstractNumId w:val="4"/>
  </w:num>
  <w:num w:numId="16">
    <w:abstractNumId w:val="7"/>
  </w:num>
  <w:num w:numId="17">
    <w:abstractNumId w:val="3"/>
  </w:num>
  <w:num w:numId="18">
    <w:abstractNumId w:val="16"/>
  </w:num>
  <w:num w:numId="19">
    <w:abstractNumId w:val="18"/>
  </w:num>
  <w:num w:numId="20">
    <w:abstractNumId w:val="26"/>
  </w:num>
  <w:num w:numId="21">
    <w:abstractNumId w:val="8"/>
  </w:num>
  <w:num w:numId="22">
    <w:abstractNumId w:val="2"/>
  </w:num>
  <w:num w:numId="23">
    <w:abstractNumId w:val="5"/>
  </w:num>
  <w:num w:numId="24">
    <w:abstractNumId w:val="13"/>
  </w:num>
  <w:num w:numId="25">
    <w:abstractNumId w:val="14"/>
  </w:num>
  <w:num w:numId="26">
    <w:abstractNumId w:val="34"/>
  </w:num>
  <w:num w:numId="27">
    <w:abstractNumId w:val="19"/>
  </w:num>
  <w:num w:numId="28">
    <w:abstractNumId w:val="27"/>
  </w:num>
  <w:num w:numId="29">
    <w:abstractNumId w:val="32"/>
  </w:num>
  <w:num w:numId="30">
    <w:abstractNumId w:val="12"/>
  </w:num>
  <w:num w:numId="31">
    <w:abstractNumId w:val="6"/>
  </w:num>
  <w:num w:numId="32">
    <w:abstractNumId w:val="30"/>
  </w:num>
  <w:num w:numId="3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747"/>
    <w:rsid w:val="00000C28"/>
    <w:rsid w:val="00006681"/>
    <w:rsid w:val="000066C6"/>
    <w:rsid w:val="00013702"/>
    <w:rsid w:val="00013E2F"/>
    <w:rsid w:val="00021B1B"/>
    <w:rsid w:val="00022DB4"/>
    <w:rsid w:val="00023324"/>
    <w:rsid w:val="00032379"/>
    <w:rsid w:val="00035043"/>
    <w:rsid w:val="000369E5"/>
    <w:rsid w:val="00044253"/>
    <w:rsid w:val="00046F61"/>
    <w:rsid w:val="00057D43"/>
    <w:rsid w:val="00061313"/>
    <w:rsid w:val="000621D5"/>
    <w:rsid w:val="00063C84"/>
    <w:rsid w:val="00064A7E"/>
    <w:rsid w:val="00064AC7"/>
    <w:rsid w:val="0006741C"/>
    <w:rsid w:val="00071030"/>
    <w:rsid w:val="0007420C"/>
    <w:rsid w:val="00075A94"/>
    <w:rsid w:val="000818CE"/>
    <w:rsid w:val="00083AF4"/>
    <w:rsid w:val="00085C31"/>
    <w:rsid w:val="00095D4E"/>
    <w:rsid w:val="000A0694"/>
    <w:rsid w:val="000A4560"/>
    <w:rsid w:val="000B17B2"/>
    <w:rsid w:val="000B1C74"/>
    <w:rsid w:val="000B7C04"/>
    <w:rsid w:val="000C560B"/>
    <w:rsid w:val="000C6F61"/>
    <w:rsid w:val="000C7E2C"/>
    <w:rsid w:val="000D10D9"/>
    <w:rsid w:val="000D37D2"/>
    <w:rsid w:val="000D39D1"/>
    <w:rsid w:val="000D3F84"/>
    <w:rsid w:val="000E16A7"/>
    <w:rsid w:val="000E3ED6"/>
    <w:rsid w:val="00102A9B"/>
    <w:rsid w:val="00105CDE"/>
    <w:rsid w:val="00107B99"/>
    <w:rsid w:val="00111465"/>
    <w:rsid w:val="00112934"/>
    <w:rsid w:val="00113F75"/>
    <w:rsid w:val="00123F15"/>
    <w:rsid w:val="00126251"/>
    <w:rsid w:val="00130BFE"/>
    <w:rsid w:val="00131B21"/>
    <w:rsid w:val="00132FCF"/>
    <w:rsid w:val="00137EA1"/>
    <w:rsid w:val="001408D5"/>
    <w:rsid w:val="00140BC5"/>
    <w:rsid w:val="00157562"/>
    <w:rsid w:val="00157951"/>
    <w:rsid w:val="001605DF"/>
    <w:rsid w:val="0016107B"/>
    <w:rsid w:val="00161B39"/>
    <w:rsid w:val="001748D6"/>
    <w:rsid w:val="001755E9"/>
    <w:rsid w:val="00177DCB"/>
    <w:rsid w:val="001809A2"/>
    <w:rsid w:val="00182954"/>
    <w:rsid w:val="00183828"/>
    <w:rsid w:val="0018459E"/>
    <w:rsid w:val="001850CF"/>
    <w:rsid w:val="00187D34"/>
    <w:rsid w:val="0019184E"/>
    <w:rsid w:val="00193A91"/>
    <w:rsid w:val="001A0F87"/>
    <w:rsid w:val="001A3169"/>
    <w:rsid w:val="001A6B45"/>
    <w:rsid w:val="001B0DDB"/>
    <w:rsid w:val="001B2928"/>
    <w:rsid w:val="001B2D2E"/>
    <w:rsid w:val="001B520B"/>
    <w:rsid w:val="001C5C31"/>
    <w:rsid w:val="001C7440"/>
    <w:rsid w:val="001D32B4"/>
    <w:rsid w:val="001E2B81"/>
    <w:rsid w:val="001F2963"/>
    <w:rsid w:val="001F3AF7"/>
    <w:rsid w:val="001F4F18"/>
    <w:rsid w:val="0020191E"/>
    <w:rsid w:val="00204832"/>
    <w:rsid w:val="00206FEF"/>
    <w:rsid w:val="002112CC"/>
    <w:rsid w:val="002118FB"/>
    <w:rsid w:val="00213574"/>
    <w:rsid w:val="00213998"/>
    <w:rsid w:val="00214963"/>
    <w:rsid w:val="00215F22"/>
    <w:rsid w:val="002212A5"/>
    <w:rsid w:val="002263C1"/>
    <w:rsid w:val="0022748E"/>
    <w:rsid w:val="002307CA"/>
    <w:rsid w:val="00230FCE"/>
    <w:rsid w:val="00232D60"/>
    <w:rsid w:val="00232DCD"/>
    <w:rsid w:val="00234E57"/>
    <w:rsid w:val="00234F91"/>
    <w:rsid w:val="00236796"/>
    <w:rsid w:val="00236977"/>
    <w:rsid w:val="00240572"/>
    <w:rsid w:val="00243D02"/>
    <w:rsid w:val="00244F24"/>
    <w:rsid w:val="00252CFA"/>
    <w:rsid w:val="00253633"/>
    <w:rsid w:val="0025763A"/>
    <w:rsid w:val="00260635"/>
    <w:rsid w:val="00265069"/>
    <w:rsid w:val="00270E82"/>
    <w:rsid w:val="0027318A"/>
    <w:rsid w:val="00277A56"/>
    <w:rsid w:val="00283649"/>
    <w:rsid w:val="00284494"/>
    <w:rsid w:val="0028505A"/>
    <w:rsid w:val="002856FC"/>
    <w:rsid w:val="002857BA"/>
    <w:rsid w:val="00287432"/>
    <w:rsid w:val="0028770F"/>
    <w:rsid w:val="002921C4"/>
    <w:rsid w:val="00293611"/>
    <w:rsid w:val="00293F07"/>
    <w:rsid w:val="00296032"/>
    <w:rsid w:val="002B0D8D"/>
    <w:rsid w:val="002B24E5"/>
    <w:rsid w:val="002B2F46"/>
    <w:rsid w:val="002B58E0"/>
    <w:rsid w:val="002C32BF"/>
    <w:rsid w:val="002C7E21"/>
    <w:rsid w:val="002D2B83"/>
    <w:rsid w:val="002E1B3C"/>
    <w:rsid w:val="002E4AE5"/>
    <w:rsid w:val="002E7161"/>
    <w:rsid w:val="002E71F9"/>
    <w:rsid w:val="002F5CBD"/>
    <w:rsid w:val="003014D5"/>
    <w:rsid w:val="00303EDB"/>
    <w:rsid w:val="0030636F"/>
    <w:rsid w:val="003078B2"/>
    <w:rsid w:val="003145EC"/>
    <w:rsid w:val="00316110"/>
    <w:rsid w:val="003223E4"/>
    <w:rsid w:val="003268B0"/>
    <w:rsid w:val="003272D9"/>
    <w:rsid w:val="00340652"/>
    <w:rsid w:val="00341840"/>
    <w:rsid w:val="00343CF1"/>
    <w:rsid w:val="00345A5D"/>
    <w:rsid w:val="00347614"/>
    <w:rsid w:val="003502F3"/>
    <w:rsid w:val="003520DE"/>
    <w:rsid w:val="0035597D"/>
    <w:rsid w:val="0036239E"/>
    <w:rsid w:val="003653D9"/>
    <w:rsid w:val="0036784C"/>
    <w:rsid w:val="00370489"/>
    <w:rsid w:val="003737CB"/>
    <w:rsid w:val="00375CF6"/>
    <w:rsid w:val="00377E4C"/>
    <w:rsid w:val="0038071A"/>
    <w:rsid w:val="0038090C"/>
    <w:rsid w:val="003813B8"/>
    <w:rsid w:val="0038378A"/>
    <w:rsid w:val="003854B6"/>
    <w:rsid w:val="00394CDD"/>
    <w:rsid w:val="00397658"/>
    <w:rsid w:val="003A18E4"/>
    <w:rsid w:val="003A192A"/>
    <w:rsid w:val="003A7668"/>
    <w:rsid w:val="003A7E23"/>
    <w:rsid w:val="003B31F1"/>
    <w:rsid w:val="003B39DF"/>
    <w:rsid w:val="003B4179"/>
    <w:rsid w:val="003B4E72"/>
    <w:rsid w:val="003B68BB"/>
    <w:rsid w:val="003C1C04"/>
    <w:rsid w:val="003C1C33"/>
    <w:rsid w:val="003C2D13"/>
    <w:rsid w:val="003C3388"/>
    <w:rsid w:val="003C4148"/>
    <w:rsid w:val="003C476A"/>
    <w:rsid w:val="003D0DC8"/>
    <w:rsid w:val="003D21CA"/>
    <w:rsid w:val="003D4721"/>
    <w:rsid w:val="003D6339"/>
    <w:rsid w:val="003D6810"/>
    <w:rsid w:val="003E629E"/>
    <w:rsid w:val="003F6405"/>
    <w:rsid w:val="0040256E"/>
    <w:rsid w:val="00403D5F"/>
    <w:rsid w:val="0040522A"/>
    <w:rsid w:val="004108D1"/>
    <w:rsid w:val="00411468"/>
    <w:rsid w:val="00415E4F"/>
    <w:rsid w:val="0042048D"/>
    <w:rsid w:val="004219F9"/>
    <w:rsid w:val="00421EC3"/>
    <w:rsid w:val="00423B20"/>
    <w:rsid w:val="004244DE"/>
    <w:rsid w:val="00426CE2"/>
    <w:rsid w:val="0042713C"/>
    <w:rsid w:val="00431FB1"/>
    <w:rsid w:val="00432072"/>
    <w:rsid w:val="00437B37"/>
    <w:rsid w:val="004402C3"/>
    <w:rsid w:val="00443E22"/>
    <w:rsid w:val="004446D1"/>
    <w:rsid w:val="00447CE5"/>
    <w:rsid w:val="00456027"/>
    <w:rsid w:val="0045629A"/>
    <w:rsid w:val="004563E1"/>
    <w:rsid w:val="00462DA5"/>
    <w:rsid w:val="004660DC"/>
    <w:rsid w:val="00471C8E"/>
    <w:rsid w:val="004720F1"/>
    <w:rsid w:val="00473C86"/>
    <w:rsid w:val="0047548E"/>
    <w:rsid w:val="00477765"/>
    <w:rsid w:val="00480F04"/>
    <w:rsid w:val="00481553"/>
    <w:rsid w:val="00482537"/>
    <w:rsid w:val="0048795E"/>
    <w:rsid w:val="0049115A"/>
    <w:rsid w:val="004A294F"/>
    <w:rsid w:val="004A767F"/>
    <w:rsid w:val="004A77AF"/>
    <w:rsid w:val="004A7B7A"/>
    <w:rsid w:val="004A7DE7"/>
    <w:rsid w:val="004B011D"/>
    <w:rsid w:val="004B0962"/>
    <w:rsid w:val="004B0C31"/>
    <w:rsid w:val="004B2A0A"/>
    <w:rsid w:val="004B72EB"/>
    <w:rsid w:val="004B7A21"/>
    <w:rsid w:val="004C0A04"/>
    <w:rsid w:val="004D15E5"/>
    <w:rsid w:val="004D4B31"/>
    <w:rsid w:val="004D7542"/>
    <w:rsid w:val="004E3F86"/>
    <w:rsid w:val="004F54E2"/>
    <w:rsid w:val="004F7509"/>
    <w:rsid w:val="0050206E"/>
    <w:rsid w:val="00503B8E"/>
    <w:rsid w:val="00504B0E"/>
    <w:rsid w:val="00505096"/>
    <w:rsid w:val="005062B2"/>
    <w:rsid w:val="005065D7"/>
    <w:rsid w:val="00506D2D"/>
    <w:rsid w:val="0051153B"/>
    <w:rsid w:val="0051645B"/>
    <w:rsid w:val="00520009"/>
    <w:rsid w:val="00524D51"/>
    <w:rsid w:val="005376B3"/>
    <w:rsid w:val="005405C5"/>
    <w:rsid w:val="00540E53"/>
    <w:rsid w:val="00545581"/>
    <w:rsid w:val="005463B3"/>
    <w:rsid w:val="00547101"/>
    <w:rsid w:val="0055764C"/>
    <w:rsid w:val="0056796F"/>
    <w:rsid w:val="005715B3"/>
    <w:rsid w:val="00575DAA"/>
    <w:rsid w:val="005856A0"/>
    <w:rsid w:val="00587D2D"/>
    <w:rsid w:val="00590FF8"/>
    <w:rsid w:val="00592343"/>
    <w:rsid w:val="00592DB7"/>
    <w:rsid w:val="00595E77"/>
    <w:rsid w:val="005A0103"/>
    <w:rsid w:val="005A108C"/>
    <w:rsid w:val="005A17FF"/>
    <w:rsid w:val="005A50B2"/>
    <w:rsid w:val="005B26C6"/>
    <w:rsid w:val="005B38A7"/>
    <w:rsid w:val="005B4372"/>
    <w:rsid w:val="005B6D32"/>
    <w:rsid w:val="005C3DBC"/>
    <w:rsid w:val="005C40CE"/>
    <w:rsid w:val="005C75F0"/>
    <w:rsid w:val="005C7D08"/>
    <w:rsid w:val="005D0BA1"/>
    <w:rsid w:val="005E3F50"/>
    <w:rsid w:val="005E588D"/>
    <w:rsid w:val="005E7E38"/>
    <w:rsid w:val="005F63A0"/>
    <w:rsid w:val="00600297"/>
    <w:rsid w:val="00600DED"/>
    <w:rsid w:val="00604783"/>
    <w:rsid w:val="00605349"/>
    <w:rsid w:val="00621444"/>
    <w:rsid w:val="00621BC9"/>
    <w:rsid w:val="00624C53"/>
    <w:rsid w:val="00625881"/>
    <w:rsid w:val="00636180"/>
    <w:rsid w:val="006404C6"/>
    <w:rsid w:val="00640A05"/>
    <w:rsid w:val="00642519"/>
    <w:rsid w:val="00645E1A"/>
    <w:rsid w:val="0064665B"/>
    <w:rsid w:val="0064672B"/>
    <w:rsid w:val="006469B5"/>
    <w:rsid w:val="00647D04"/>
    <w:rsid w:val="006523B0"/>
    <w:rsid w:val="00655317"/>
    <w:rsid w:val="00656C63"/>
    <w:rsid w:val="00656FA7"/>
    <w:rsid w:val="00664126"/>
    <w:rsid w:val="006666BD"/>
    <w:rsid w:val="00667F03"/>
    <w:rsid w:val="006763B8"/>
    <w:rsid w:val="006779AB"/>
    <w:rsid w:val="0068025A"/>
    <w:rsid w:val="006829D4"/>
    <w:rsid w:val="006847FA"/>
    <w:rsid w:val="00684837"/>
    <w:rsid w:val="00685718"/>
    <w:rsid w:val="00693860"/>
    <w:rsid w:val="00694C26"/>
    <w:rsid w:val="006972DF"/>
    <w:rsid w:val="0069744F"/>
    <w:rsid w:val="006A458C"/>
    <w:rsid w:val="006A54AB"/>
    <w:rsid w:val="006B777C"/>
    <w:rsid w:val="006C08F0"/>
    <w:rsid w:val="006C32D5"/>
    <w:rsid w:val="006D4250"/>
    <w:rsid w:val="006E127C"/>
    <w:rsid w:val="006E4793"/>
    <w:rsid w:val="006E54D6"/>
    <w:rsid w:val="006E647E"/>
    <w:rsid w:val="006F0568"/>
    <w:rsid w:val="006F24FA"/>
    <w:rsid w:val="006F2C2E"/>
    <w:rsid w:val="006F2FDC"/>
    <w:rsid w:val="00701E59"/>
    <w:rsid w:val="007046E8"/>
    <w:rsid w:val="00711674"/>
    <w:rsid w:val="00716383"/>
    <w:rsid w:val="00717786"/>
    <w:rsid w:val="00717BC5"/>
    <w:rsid w:val="00725E68"/>
    <w:rsid w:val="007260F5"/>
    <w:rsid w:val="00726B79"/>
    <w:rsid w:val="007300B5"/>
    <w:rsid w:val="0074085A"/>
    <w:rsid w:val="007437D5"/>
    <w:rsid w:val="00744F78"/>
    <w:rsid w:val="00745D40"/>
    <w:rsid w:val="0075004C"/>
    <w:rsid w:val="007505E5"/>
    <w:rsid w:val="00751A3C"/>
    <w:rsid w:val="00760DB7"/>
    <w:rsid w:val="007653F5"/>
    <w:rsid w:val="007659E5"/>
    <w:rsid w:val="0076760A"/>
    <w:rsid w:val="00772D6E"/>
    <w:rsid w:val="007741A5"/>
    <w:rsid w:val="007810B2"/>
    <w:rsid w:val="0078348A"/>
    <w:rsid w:val="0078384A"/>
    <w:rsid w:val="007847A0"/>
    <w:rsid w:val="00786F1C"/>
    <w:rsid w:val="007877D4"/>
    <w:rsid w:val="00794F03"/>
    <w:rsid w:val="007A0BC3"/>
    <w:rsid w:val="007A1BA7"/>
    <w:rsid w:val="007A621B"/>
    <w:rsid w:val="007B1BD1"/>
    <w:rsid w:val="007B360D"/>
    <w:rsid w:val="007B60B2"/>
    <w:rsid w:val="007B7B25"/>
    <w:rsid w:val="007C0408"/>
    <w:rsid w:val="007C2661"/>
    <w:rsid w:val="007C6E1A"/>
    <w:rsid w:val="007D06DC"/>
    <w:rsid w:val="007D1EC2"/>
    <w:rsid w:val="007D3448"/>
    <w:rsid w:val="007D4502"/>
    <w:rsid w:val="007D4A52"/>
    <w:rsid w:val="007D4C08"/>
    <w:rsid w:val="007D7D49"/>
    <w:rsid w:val="007E1836"/>
    <w:rsid w:val="007E6C7A"/>
    <w:rsid w:val="007F2A14"/>
    <w:rsid w:val="00801A83"/>
    <w:rsid w:val="00802FB1"/>
    <w:rsid w:val="00805B10"/>
    <w:rsid w:val="00811712"/>
    <w:rsid w:val="0081246B"/>
    <w:rsid w:val="008133A1"/>
    <w:rsid w:val="00817EF5"/>
    <w:rsid w:val="00825ACF"/>
    <w:rsid w:val="0082656B"/>
    <w:rsid w:val="0083255C"/>
    <w:rsid w:val="00834793"/>
    <w:rsid w:val="00834946"/>
    <w:rsid w:val="008352EE"/>
    <w:rsid w:val="0083560A"/>
    <w:rsid w:val="00836723"/>
    <w:rsid w:val="0083701E"/>
    <w:rsid w:val="0084075A"/>
    <w:rsid w:val="00843970"/>
    <w:rsid w:val="00843EA4"/>
    <w:rsid w:val="00845702"/>
    <w:rsid w:val="00845F9C"/>
    <w:rsid w:val="00847319"/>
    <w:rsid w:val="00847C7E"/>
    <w:rsid w:val="00850E5F"/>
    <w:rsid w:val="00851509"/>
    <w:rsid w:val="0085610E"/>
    <w:rsid w:val="00864747"/>
    <w:rsid w:val="00864A9B"/>
    <w:rsid w:val="0087405A"/>
    <w:rsid w:val="00875873"/>
    <w:rsid w:val="0087769A"/>
    <w:rsid w:val="008812FE"/>
    <w:rsid w:val="0088309D"/>
    <w:rsid w:val="00886214"/>
    <w:rsid w:val="008864A5"/>
    <w:rsid w:val="008864CA"/>
    <w:rsid w:val="00886C0B"/>
    <w:rsid w:val="008907E6"/>
    <w:rsid w:val="00891BC2"/>
    <w:rsid w:val="00894C67"/>
    <w:rsid w:val="00896B76"/>
    <w:rsid w:val="008A1415"/>
    <w:rsid w:val="008A1C4F"/>
    <w:rsid w:val="008A2095"/>
    <w:rsid w:val="008A4383"/>
    <w:rsid w:val="008A6B97"/>
    <w:rsid w:val="008B6123"/>
    <w:rsid w:val="008B6559"/>
    <w:rsid w:val="008B6ED7"/>
    <w:rsid w:val="008D235F"/>
    <w:rsid w:val="008D32A4"/>
    <w:rsid w:val="008D3477"/>
    <w:rsid w:val="008D3AC7"/>
    <w:rsid w:val="008D7C3A"/>
    <w:rsid w:val="008E0BBF"/>
    <w:rsid w:val="008E40FD"/>
    <w:rsid w:val="008F18A9"/>
    <w:rsid w:val="008F6384"/>
    <w:rsid w:val="00904969"/>
    <w:rsid w:val="00911D6E"/>
    <w:rsid w:val="00914B41"/>
    <w:rsid w:val="00914FB0"/>
    <w:rsid w:val="00917918"/>
    <w:rsid w:val="00920CEB"/>
    <w:rsid w:val="009211E0"/>
    <w:rsid w:val="00921AE0"/>
    <w:rsid w:val="00930703"/>
    <w:rsid w:val="00930FAA"/>
    <w:rsid w:val="00933D3A"/>
    <w:rsid w:val="009502C6"/>
    <w:rsid w:val="00956212"/>
    <w:rsid w:val="00961E91"/>
    <w:rsid w:val="009642BB"/>
    <w:rsid w:val="00970613"/>
    <w:rsid w:val="0097547D"/>
    <w:rsid w:val="009758B6"/>
    <w:rsid w:val="009808F6"/>
    <w:rsid w:val="00980B09"/>
    <w:rsid w:val="00984771"/>
    <w:rsid w:val="00984BA0"/>
    <w:rsid w:val="0098676A"/>
    <w:rsid w:val="00986E38"/>
    <w:rsid w:val="00987357"/>
    <w:rsid w:val="009963E9"/>
    <w:rsid w:val="00996AB1"/>
    <w:rsid w:val="009A13F0"/>
    <w:rsid w:val="009B0F83"/>
    <w:rsid w:val="009B2F39"/>
    <w:rsid w:val="009C14B2"/>
    <w:rsid w:val="009C179C"/>
    <w:rsid w:val="009C1D2C"/>
    <w:rsid w:val="009C6983"/>
    <w:rsid w:val="009C7AE7"/>
    <w:rsid w:val="009C7F08"/>
    <w:rsid w:val="009D6A48"/>
    <w:rsid w:val="009E0426"/>
    <w:rsid w:val="009E0B98"/>
    <w:rsid w:val="009E3837"/>
    <w:rsid w:val="009F1BFE"/>
    <w:rsid w:val="009F28DE"/>
    <w:rsid w:val="009F3113"/>
    <w:rsid w:val="009F6E71"/>
    <w:rsid w:val="00A0112F"/>
    <w:rsid w:val="00A03C95"/>
    <w:rsid w:val="00A108BA"/>
    <w:rsid w:val="00A14313"/>
    <w:rsid w:val="00A15012"/>
    <w:rsid w:val="00A25622"/>
    <w:rsid w:val="00A30091"/>
    <w:rsid w:val="00A327C2"/>
    <w:rsid w:val="00A337BE"/>
    <w:rsid w:val="00A3461F"/>
    <w:rsid w:val="00A354C8"/>
    <w:rsid w:val="00A40F69"/>
    <w:rsid w:val="00A4386C"/>
    <w:rsid w:val="00A46575"/>
    <w:rsid w:val="00A46962"/>
    <w:rsid w:val="00A5141C"/>
    <w:rsid w:val="00A62967"/>
    <w:rsid w:val="00A65026"/>
    <w:rsid w:val="00A70A47"/>
    <w:rsid w:val="00A724B6"/>
    <w:rsid w:val="00A81861"/>
    <w:rsid w:val="00A8200A"/>
    <w:rsid w:val="00A83B3C"/>
    <w:rsid w:val="00A850FB"/>
    <w:rsid w:val="00A8699A"/>
    <w:rsid w:val="00A90174"/>
    <w:rsid w:val="00A906E0"/>
    <w:rsid w:val="00A91EAE"/>
    <w:rsid w:val="00A945BA"/>
    <w:rsid w:val="00A97527"/>
    <w:rsid w:val="00AA2E77"/>
    <w:rsid w:val="00AB092E"/>
    <w:rsid w:val="00AB0ABD"/>
    <w:rsid w:val="00AB3A5E"/>
    <w:rsid w:val="00AC0915"/>
    <w:rsid w:val="00AC1634"/>
    <w:rsid w:val="00AC3ADC"/>
    <w:rsid w:val="00AC583C"/>
    <w:rsid w:val="00AC6785"/>
    <w:rsid w:val="00AD2434"/>
    <w:rsid w:val="00AD6F45"/>
    <w:rsid w:val="00AD7512"/>
    <w:rsid w:val="00AE0A53"/>
    <w:rsid w:val="00AE2BFC"/>
    <w:rsid w:val="00AE7EB3"/>
    <w:rsid w:val="00AF0669"/>
    <w:rsid w:val="00AF0D87"/>
    <w:rsid w:val="00AF1620"/>
    <w:rsid w:val="00AF289A"/>
    <w:rsid w:val="00AF3460"/>
    <w:rsid w:val="00AF3A05"/>
    <w:rsid w:val="00AF3EF8"/>
    <w:rsid w:val="00AF6EE2"/>
    <w:rsid w:val="00B0081A"/>
    <w:rsid w:val="00B045E2"/>
    <w:rsid w:val="00B114C4"/>
    <w:rsid w:val="00B17E34"/>
    <w:rsid w:val="00B20E77"/>
    <w:rsid w:val="00B210E9"/>
    <w:rsid w:val="00B24F03"/>
    <w:rsid w:val="00B25160"/>
    <w:rsid w:val="00B26C17"/>
    <w:rsid w:val="00B26DF2"/>
    <w:rsid w:val="00B26E63"/>
    <w:rsid w:val="00B30D94"/>
    <w:rsid w:val="00B40686"/>
    <w:rsid w:val="00B4078E"/>
    <w:rsid w:val="00B52176"/>
    <w:rsid w:val="00B575B2"/>
    <w:rsid w:val="00B61019"/>
    <w:rsid w:val="00B626FD"/>
    <w:rsid w:val="00B63FEC"/>
    <w:rsid w:val="00B6646F"/>
    <w:rsid w:val="00B70A7E"/>
    <w:rsid w:val="00B70C61"/>
    <w:rsid w:val="00B716F7"/>
    <w:rsid w:val="00B74C28"/>
    <w:rsid w:val="00B803A2"/>
    <w:rsid w:val="00B83109"/>
    <w:rsid w:val="00B83BD0"/>
    <w:rsid w:val="00B960B3"/>
    <w:rsid w:val="00B960F7"/>
    <w:rsid w:val="00BA1529"/>
    <w:rsid w:val="00BA3156"/>
    <w:rsid w:val="00BB3DE4"/>
    <w:rsid w:val="00BB51B4"/>
    <w:rsid w:val="00BB7574"/>
    <w:rsid w:val="00BC028F"/>
    <w:rsid w:val="00BC364B"/>
    <w:rsid w:val="00BC51B7"/>
    <w:rsid w:val="00BC5572"/>
    <w:rsid w:val="00BC65D2"/>
    <w:rsid w:val="00BC7BD9"/>
    <w:rsid w:val="00BD51C0"/>
    <w:rsid w:val="00BD6F98"/>
    <w:rsid w:val="00BE01FE"/>
    <w:rsid w:val="00BE1402"/>
    <w:rsid w:val="00BE2BD3"/>
    <w:rsid w:val="00BF261F"/>
    <w:rsid w:val="00BF29AF"/>
    <w:rsid w:val="00BF2CDE"/>
    <w:rsid w:val="00BF3161"/>
    <w:rsid w:val="00BF3568"/>
    <w:rsid w:val="00C112C8"/>
    <w:rsid w:val="00C1219D"/>
    <w:rsid w:val="00C15A53"/>
    <w:rsid w:val="00C175BF"/>
    <w:rsid w:val="00C2255C"/>
    <w:rsid w:val="00C2302B"/>
    <w:rsid w:val="00C2355C"/>
    <w:rsid w:val="00C27893"/>
    <w:rsid w:val="00C279B1"/>
    <w:rsid w:val="00C305BC"/>
    <w:rsid w:val="00C324FB"/>
    <w:rsid w:val="00C35FDD"/>
    <w:rsid w:val="00C374CB"/>
    <w:rsid w:val="00C40214"/>
    <w:rsid w:val="00C41AF3"/>
    <w:rsid w:val="00C458F1"/>
    <w:rsid w:val="00C50472"/>
    <w:rsid w:val="00C50D93"/>
    <w:rsid w:val="00C521B5"/>
    <w:rsid w:val="00C605ED"/>
    <w:rsid w:val="00C61225"/>
    <w:rsid w:val="00C62A37"/>
    <w:rsid w:val="00C64804"/>
    <w:rsid w:val="00C6593F"/>
    <w:rsid w:val="00C661E1"/>
    <w:rsid w:val="00C6634F"/>
    <w:rsid w:val="00C73472"/>
    <w:rsid w:val="00C80CB6"/>
    <w:rsid w:val="00C820DB"/>
    <w:rsid w:val="00C838AD"/>
    <w:rsid w:val="00C853B0"/>
    <w:rsid w:val="00C85CA1"/>
    <w:rsid w:val="00C86BBB"/>
    <w:rsid w:val="00C96635"/>
    <w:rsid w:val="00C969F2"/>
    <w:rsid w:val="00CA3935"/>
    <w:rsid w:val="00CA488D"/>
    <w:rsid w:val="00CA7B2B"/>
    <w:rsid w:val="00CB0A5D"/>
    <w:rsid w:val="00CB19B7"/>
    <w:rsid w:val="00CB3FA6"/>
    <w:rsid w:val="00CB59FB"/>
    <w:rsid w:val="00CB6811"/>
    <w:rsid w:val="00CC337A"/>
    <w:rsid w:val="00CC6811"/>
    <w:rsid w:val="00CC7BEA"/>
    <w:rsid w:val="00CD10B2"/>
    <w:rsid w:val="00CD7E12"/>
    <w:rsid w:val="00CE088C"/>
    <w:rsid w:val="00CE08A0"/>
    <w:rsid w:val="00CE295D"/>
    <w:rsid w:val="00CE34C5"/>
    <w:rsid w:val="00CE42AF"/>
    <w:rsid w:val="00CF24E6"/>
    <w:rsid w:val="00CF62DB"/>
    <w:rsid w:val="00D03251"/>
    <w:rsid w:val="00D0352B"/>
    <w:rsid w:val="00D11689"/>
    <w:rsid w:val="00D155D5"/>
    <w:rsid w:val="00D256D5"/>
    <w:rsid w:val="00D30255"/>
    <w:rsid w:val="00D35B97"/>
    <w:rsid w:val="00D37E5A"/>
    <w:rsid w:val="00D405E6"/>
    <w:rsid w:val="00D408CC"/>
    <w:rsid w:val="00D44432"/>
    <w:rsid w:val="00D47C94"/>
    <w:rsid w:val="00D47E85"/>
    <w:rsid w:val="00D506E9"/>
    <w:rsid w:val="00D50C9F"/>
    <w:rsid w:val="00D520AB"/>
    <w:rsid w:val="00D55B50"/>
    <w:rsid w:val="00D570A5"/>
    <w:rsid w:val="00D61268"/>
    <w:rsid w:val="00D63DFA"/>
    <w:rsid w:val="00D65FE1"/>
    <w:rsid w:val="00D72241"/>
    <w:rsid w:val="00D73B17"/>
    <w:rsid w:val="00D8211D"/>
    <w:rsid w:val="00D923DE"/>
    <w:rsid w:val="00D96949"/>
    <w:rsid w:val="00DA1531"/>
    <w:rsid w:val="00DA162D"/>
    <w:rsid w:val="00DA1C28"/>
    <w:rsid w:val="00DA477B"/>
    <w:rsid w:val="00DA6348"/>
    <w:rsid w:val="00DA6E09"/>
    <w:rsid w:val="00DB0108"/>
    <w:rsid w:val="00DB3A8E"/>
    <w:rsid w:val="00DB4D29"/>
    <w:rsid w:val="00DB7C12"/>
    <w:rsid w:val="00DC2DCC"/>
    <w:rsid w:val="00DC389A"/>
    <w:rsid w:val="00DC4BEE"/>
    <w:rsid w:val="00DD6322"/>
    <w:rsid w:val="00DE2851"/>
    <w:rsid w:val="00DE5E4F"/>
    <w:rsid w:val="00DF21B6"/>
    <w:rsid w:val="00DF7BB6"/>
    <w:rsid w:val="00E000BC"/>
    <w:rsid w:val="00E102EE"/>
    <w:rsid w:val="00E11F44"/>
    <w:rsid w:val="00E12284"/>
    <w:rsid w:val="00E15A49"/>
    <w:rsid w:val="00E15C38"/>
    <w:rsid w:val="00E22AC1"/>
    <w:rsid w:val="00E232E3"/>
    <w:rsid w:val="00E24532"/>
    <w:rsid w:val="00E27600"/>
    <w:rsid w:val="00E34AF7"/>
    <w:rsid w:val="00E34D30"/>
    <w:rsid w:val="00E37251"/>
    <w:rsid w:val="00E37976"/>
    <w:rsid w:val="00E40256"/>
    <w:rsid w:val="00E46BA7"/>
    <w:rsid w:val="00E5087C"/>
    <w:rsid w:val="00E54F09"/>
    <w:rsid w:val="00E615FB"/>
    <w:rsid w:val="00E62CD8"/>
    <w:rsid w:val="00E64F8C"/>
    <w:rsid w:val="00E656BC"/>
    <w:rsid w:val="00E7225F"/>
    <w:rsid w:val="00E73201"/>
    <w:rsid w:val="00E73DEC"/>
    <w:rsid w:val="00E778F2"/>
    <w:rsid w:val="00E81362"/>
    <w:rsid w:val="00E81AAD"/>
    <w:rsid w:val="00E84AEF"/>
    <w:rsid w:val="00E84EF7"/>
    <w:rsid w:val="00E86D2F"/>
    <w:rsid w:val="00E9030F"/>
    <w:rsid w:val="00E9137F"/>
    <w:rsid w:val="00EA0254"/>
    <w:rsid w:val="00EA1458"/>
    <w:rsid w:val="00EB6298"/>
    <w:rsid w:val="00EC0CE3"/>
    <w:rsid w:val="00ED6180"/>
    <w:rsid w:val="00ED6557"/>
    <w:rsid w:val="00EE13A9"/>
    <w:rsid w:val="00EE6A28"/>
    <w:rsid w:val="00EF16D8"/>
    <w:rsid w:val="00EF43F9"/>
    <w:rsid w:val="00EF49CC"/>
    <w:rsid w:val="00EF4E40"/>
    <w:rsid w:val="00F0106D"/>
    <w:rsid w:val="00F01C17"/>
    <w:rsid w:val="00F04D1E"/>
    <w:rsid w:val="00F07E61"/>
    <w:rsid w:val="00F165D3"/>
    <w:rsid w:val="00F2278F"/>
    <w:rsid w:val="00F30FCA"/>
    <w:rsid w:val="00F345F6"/>
    <w:rsid w:val="00F3611A"/>
    <w:rsid w:val="00F433B5"/>
    <w:rsid w:val="00F45DD3"/>
    <w:rsid w:val="00F50908"/>
    <w:rsid w:val="00F522AE"/>
    <w:rsid w:val="00F52F36"/>
    <w:rsid w:val="00F566C6"/>
    <w:rsid w:val="00F569CA"/>
    <w:rsid w:val="00F602FF"/>
    <w:rsid w:val="00F61E76"/>
    <w:rsid w:val="00F70FCE"/>
    <w:rsid w:val="00F820A8"/>
    <w:rsid w:val="00F87162"/>
    <w:rsid w:val="00F912FF"/>
    <w:rsid w:val="00F976C1"/>
    <w:rsid w:val="00FB1FCA"/>
    <w:rsid w:val="00FB2C7B"/>
    <w:rsid w:val="00FB339B"/>
    <w:rsid w:val="00FB6DDB"/>
    <w:rsid w:val="00FC3179"/>
    <w:rsid w:val="00FC53FF"/>
    <w:rsid w:val="00FD4725"/>
    <w:rsid w:val="00FD4DD2"/>
    <w:rsid w:val="00FE1543"/>
    <w:rsid w:val="00FF43A6"/>
    <w:rsid w:val="00FF6C60"/>
    <w:rsid w:val="00FF70CC"/>
    <w:rsid w:val="00FF79B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C1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91"/>
    <w:pPr>
      <w:widowControl w:val="0"/>
      <w:autoSpaceDE w:val="0"/>
      <w:autoSpaceDN w:val="0"/>
      <w:adjustRightInd w:val="0"/>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2">
    <w:name w:val="RedTitre2"/>
    <w:basedOn w:val="Normal"/>
    <w:rsid w:val="00961E91"/>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Txt">
    <w:name w:val="RedTxt"/>
    <w:basedOn w:val="Normal"/>
    <w:rsid w:val="00961E91"/>
    <w:pPr>
      <w:keepLines/>
    </w:pPr>
    <w:rPr>
      <w:sz w:val="18"/>
      <w:szCs w:val="18"/>
    </w:rPr>
  </w:style>
  <w:style w:type="paragraph" w:customStyle="1" w:styleId="RedPara">
    <w:name w:val="RedPara"/>
    <w:basedOn w:val="Normal"/>
    <w:rsid w:val="009963E9"/>
    <w:pPr>
      <w:keepNext/>
      <w:spacing w:before="120" w:after="60"/>
    </w:pPr>
    <w:rPr>
      <w:b/>
      <w:bCs/>
      <w:sz w:val="22"/>
      <w:szCs w:val="22"/>
    </w:rPr>
  </w:style>
  <w:style w:type="paragraph" w:styleId="Corpsdetexte">
    <w:name w:val="Body Text"/>
    <w:basedOn w:val="Normal"/>
    <w:link w:val="CorpsdetexteCar"/>
    <w:rsid w:val="00984BA0"/>
    <w:pPr>
      <w:spacing w:before="60"/>
      <w:ind w:firstLine="284"/>
      <w:jc w:val="both"/>
    </w:pPr>
    <w:rPr>
      <w:sz w:val="24"/>
      <w:szCs w:val="24"/>
    </w:rPr>
  </w:style>
  <w:style w:type="character" w:customStyle="1" w:styleId="CorpsdetexteCar">
    <w:name w:val="Corps de texte Car"/>
    <w:basedOn w:val="Policepardfaut"/>
    <w:link w:val="Corpsdetexte"/>
    <w:rsid w:val="00984BA0"/>
    <w:rPr>
      <w:rFonts w:ascii="Arial" w:hAnsi="Arial" w:cs="Arial"/>
      <w:sz w:val="24"/>
      <w:szCs w:val="24"/>
      <w:lang w:val="fr-FR" w:eastAsia="fr-FR" w:bidi="ar-SA"/>
    </w:rPr>
  </w:style>
  <w:style w:type="table" w:styleId="Grilledutableau">
    <w:name w:val="Table Grid"/>
    <w:basedOn w:val="TableauNormal"/>
    <w:uiPriority w:val="39"/>
    <w:rsid w:val="00984BA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rsid w:val="00426CE2"/>
    <w:rPr>
      <w:sz w:val="16"/>
      <w:szCs w:val="16"/>
    </w:rPr>
  </w:style>
  <w:style w:type="paragraph" w:styleId="Commentaire">
    <w:name w:val="annotation text"/>
    <w:basedOn w:val="Normal"/>
    <w:semiHidden/>
    <w:rsid w:val="00426CE2"/>
  </w:style>
  <w:style w:type="paragraph" w:styleId="Objetducommentaire">
    <w:name w:val="annotation subject"/>
    <w:basedOn w:val="Commentaire"/>
    <w:next w:val="Commentaire"/>
    <w:semiHidden/>
    <w:rsid w:val="00426CE2"/>
    <w:rPr>
      <w:b/>
      <w:bCs/>
    </w:rPr>
  </w:style>
  <w:style w:type="paragraph" w:styleId="Textedebulles">
    <w:name w:val="Balloon Text"/>
    <w:basedOn w:val="Normal"/>
    <w:semiHidden/>
    <w:rsid w:val="00426CE2"/>
    <w:rPr>
      <w:rFonts w:ascii="Tahoma" w:hAnsi="Tahoma" w:cs="Tahoma"/>
      <w:sz w:val="16"/>
      <w:szCs w:val="16"/>
    </w:rPr>
  </w:style>
  <w:style w:type="paragraph" w:customStyle="1" w:styleId="Default">
    <w:name w:val="Default"/>
    <w:rsid w:val="00FF70CC"/>
    <w:pPr>
      <w:autoSpaceDE w:val="0"/>
      <w:autoSpaceDN w:val="0"/>
      <w:adjustRightInd w:val="0"/>
    </w:pPr>
    <w:rPr>
      <w:rFonts w:ascii="Arial" w:hAnsi="Arial" w:cs="Arial"/>
      <w:color w:val="000000"/>
      <w:sz w:val="24"/>
      <w:szCs w:val="24"/>
    </w:rPr>
  </w:style>
  <w:style w:type="character" w:styleId="Lienhypertexte">
    <w:name w:val="Hyperlink"/>
    <w:basedOn w:val="Policepardfaut"/>
    <w:rsid w:val="003A192A"/>
    <w:rPr>
      <w:color w:val="0000FF"/>
      <w:u w:val="single"/>
    </w:rPr>
  </w:style>
  <w:style w:type="paragraph" w:styleId="Paragraphedeliste">
    <w:name w:val="List Paragraph"/>
    <w:basedOn w:val="Normal"/>
    <w:link w:val="ParagraphedelisteCar"/>
    <w:uiPriority w:val="34"/>
    <w:qFormat/>
    <w:rsid w:val="009C6983"/>
    <w:pPr>
      <w:widowControl/>
      <w:autoSpaceDE/>
      <w:autoSpaceDN/>
      <w:adjustRightInd/>
      <w:ind w:left="708"/>
    </w:pPr>
    <w:rPr>
      <w:rFonts w:ascii="Times New Roman" w:hAnsi="Times New Roman" w:cs="Times New Roman"/>
      <w:sz w:val="24"/>
      <w:szCs w:val="24"/>
    </w:rPr>
  </w:style>
  <w:style w:type="paragraph" w:styleId="En-tte">
    <w:name w:val="header"/>
    <w:basedOn w:val="Normal"/>
    <w:link w:val="En-tteCar"/>
    <w:uiPriority w:val="99"/>
    <w:unhideWhenUsed/>
    <w:rsid w:val="00CE42AF"/>
    <w:pPr>
      <w:tabs>
        <w:tab w:val="center" w:pos="4536"/>
        <w:tab w:val="right" w:pos="9072"/>
      </w:tabs>
    </w:pPr>
  </w:style>
  <w:style w:type="character" w:customStyle="1" w:styleId="En-tteCar">
    <w:name w:val="En-tête Car"/>
    <w:basedOn w:val="Policepardfaut"/>
    <w:link w:val="En-tte"/>
    <w:uiPriority w:val="99"/>
    <w:rsid w:val="00CE42AF"/>
    <w:rPr>
      <w:rFonts w:ascii="Arial" w:hAnsi="Arial" w:cs="Arial"/>
    </w:rPr>
  </w:style>
  <w:style w:type="paragraph" w:styleId="Pieddepage">
    <w:name w:val="footer"/>
    <w:basedOn w:val="Normal"/>
    <w:link w:val="PieddepageCar"/>
    <w:uiPriority w:val="99"/>
    <w:unhideWhenUsed/>
    <w:rsid w:val="00CE42AF"/>
    <w:pPr>
      <w:tabs>
        <w:tab w:val="center" w:pos="4536"/>
        <w:tab w:val="right" w:pos="9072"/>
      </w:tabs>
    </w:pPr>
  </w:style>
  <w:style w:type="character" w:customStyle="1" w:styleId="PieddepageCar">
    <w:name w:val="Pied de page Car"/>
    <w:basedOn w:val="Policepardfaut"/>
    <w:link w:val="Pieddepage"/>
    <w:uiPriority w:val="99"/>
    <w:rsid w:val="00CE42AF"/>
    <w:rPr>
      <w:rFonts w:ascii="Arial" w:hAnsi="Arial" w:cs="Arial"/>
    </w:rPr>
  </w:style>
  <w:style w:type="paragraph" w:customStyle="1" w:styleId="Style1">
    <w:name w:val="Style1"/>
    <w:basedOn w:val="Normal"/>
    <w:link w:val="Style1Car"/>
    <w:rsid w:val="0056796F"/>
    <w:pPr>
      <w:widowControl/>
      <w:autoSpaceDE/>
      <w:autoSpaceDN/>
      <w:adjustRightInd/>
      <w:ind w:left="426"/>
      <w:jc w:val="both"/>
    </w:pPr>
    <w:rPr>
      <w:rFonts w:ascii="Book Antiqua" w:hAnsi="Book Antiqua" w:cs="Times New Roman"/>
      <w:color w:val="000000"/>
      <w:sz w:val="22"/>
      <w:szCs w:val="24"/>
    </w:rPr>
  </w:style>
  <w:style w:type="character" w:customStyle="1" w:styleId="Style1Car">
    <w:name w:val="Style1 Car"/>
    <w:link w:val="Style1"/>
    <w:locked/>
    <w:rsid w:val="0056796F"/>
    <w:rPr>
      <w:rFonts w:ascii="Book Antiqua" w:hAnsi="Book Antiqua"/>
      <w:color w:val="000000"/>
      <w:sz w:val="22"/>
      <w:szCs w:val="24"/>
    </w:rPr>
  </w:style>
  <w:style w:type="paragraph" w:styleId="NormalWeb">
    <w:name w:val="Normal (Web)"/>
    <w:basedOn w:val="Normal"/>
    <w:uiPriority w:val="99"/>
    <w:semiHidden/>
    <w:unhideWhenUsed/>
    <w:rsid w:val="007B7B25"/>
    <w:pPr>
      <w:widowControl/>
      <w:autoSpaceDE/>
      <w:autoSpaceDN/>
      <w:adjustRightInd/>
      <w:spacing w:before="100" w:beforeAutospacing="1" w:after="100" w:afterAutospacing="1"/>
    </w:pPr>
    <w:rPr>
      <w:rFonts w:ascii="Times New Roman" w:hAnsi="Times New Roman" w:cs="Times New Roman"/>
      <w:sz w:val="24"/>
      <w:szCs w:val="24"/>
    </w:rPr>
  </w:style>
  <w:style w:type="character" w:styleId="Textedelespacerserv">
    <w:name w:val="Placeholder Text"/>
    <w:basedOn w:val="Policepardfaut"/>
    <w:uiPriority w:val="99"/>
    <w:semiHidden/>
    <w:rsid w:val="006E4793"/>
    <w:rPr>
      <w:color w:val="808080"/>
    </w:rPr>
  </w:style>
  <w:style w:type="paragraph" w:customStyle="1" w:styleId="Style2">
    <w:name w:val="Style2"/>
    <w:basedOn w:val="Paragraphedeliste"/>
    <w:link w:val="Style2Car"/>
    <w:qFormat/>
    <w:rsid w:val="00B626FD"/>
    <w:pPr>
      <w:numPr>
        <w:numId w:val="30"/>
      </w:numPr>
      <w:spacing w:after="120"/>
      <w:ind w:left="1066" w:hanging="357"/>
    </w:pPr>
    <w:rPr>
      <w:rFonts w:asciiTheme="minorHAnsi" w:hAnsiTheme="minorHAnsi" w:cstheme="minorHAnsi"/>
      <w:b/>
      <w:bCs/>
      <w:color w:val="000000" w:themeColor="text1"/>
      <w:sz w:val="22"/>
      <w:szCs w:val="22"/>
    </w:rPr>
  </w:style>
  <w:style w:type="character" w:customStyle="1" w:styleId="ParagraphedelisteCar">
    <w:name w:val="Paragraphe de liste Car"/>
    <w:basedOn w:val="Policepardfaut"/>
    <w:link w:val="Paragraphedeliste"/>
    <w:uiPriority w:val="34"/>
    <w:rsid w:val="00B626FD"/>
    <w:rPr>
      <w:sz w:val="24"/>
      <w:szCs w:val="24"/>
    </w:rPr>
  </w:style>
  <w:style w:type="character" w:customStyle="1" w:styleId="Style2Car">
    <w:name w:val="Style2 Car"/>
    <w:basedOn w:val="ParagraphedelisteCar"/>
    <w:link w:val="Style2"/>
    <w:rsid w:val="00B626FD"/>
    <w:rPr>
      <w:rFonts w:asciiTheme="minorHAnsi" w:hAnsiTheme="minorHAnsi" w:cstheme="minorHAnsi"/>
      <w:b/>
      <w:bCs/>
      <w:color w:val="000000" w:themeColor="text1"/>
      <w:sz w:val="22"/>
      <w:szCs w:val="22"/>
    </w:rPr>
  </w:style>
  <w:style w:type="character" w:customStyle="1" w:styleId="UnresolvedMention">
    <w:name w:val="Unresolved Mention"/>
    <w:basedOn w:val="Policepardfaut"/>
    <w:uiPriority w:val="99"/>
    <w:semiHidden/>
    <w:unhideWhenUsed/>
    <w:rsid w:val="0064672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E91"/>
    <w:pPr>
      <w:widowControl w:val="0"/>
      <w:autoSpaceDE w:val="0"/>
      <w:autoSpaceDN w:val="0"/>
      <w:adjustRightInd w:val="0"/>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2">
    <w:name w:val="RedTitre2"/>
    <w:basedOn w:val="Normal"/>
    <w:rsid w:val="00961E91"/>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Txt">
    <w:name w:val="RedTxt"/>
    <w:basedOn w:val="Normal"/>
    <w:rsid w:val="00961E91"/>
    <w:pPr>
      <w:keepLines/>
    </w:pPr>
    <w:rPr>
      <w:sz w:val="18"/>
      <w:szCs w:val="18"/>
    </w:rPr>
  </w:style>
  <w:style w:type="paragraph" w:customStyle="1" w:styleId="RedPara">
    <w:name w:val="RedPara"/>
    <w:basedOn w:val="Normal"/>
    <w:rsid w:val="009963E9"/>
    <w:pPr>
      <w:keepNext/>
      <w:spacing w:before="120" w:after="60"/>
    </w:pPr>
    <w:rPr>
      <w:b/>
      <w:bCs/>
      <w:sz w:val="22"/>
      <w:szCs w:val="22"/>
    </w:rPr>
  </w:style>
  <w:style w:type="paragraph" w:styleId="Corpsdetexte">
    <w:name w:val="Body Text"/>
    <w:basedOn w:val="Normal"/>
    <w:link w:val="CorpsdetexteCar"/>
    <w:rsid w:val="00984BA0"/>
    <w:pPr>
      <w:spacing w:before="60"/>
      <w:ind w:firstLine="284"/>
      <w:jc w:val="both"/>
    </w:pPr>
    <w:rPr>
      <w:sz w:val="24"/>
      <w:szCs w:val="24"/>
    </w:rPr>
  </w:style>
  <w:style w:type="character" w:customStyle="1" w:styleId="CorpsdetexteCar">
    <w:name w:val="Corps de texte Car"/>
    <w:basedOn w:val="Policepardfaut"/>
    <w:link w:val="Corpsdetexte"/>
    <w:rsid w:val="00984BA0"/>
    <w:rPr>
      <w:rFonts w:ascii="Arial" w:hAnsi="Arial" w:cs="Arial"/>
      <w:sz w:val="24"/>
      <w:szCs w:val="24"/>
      <w:lang w:val="fr-FR" w:eastAsia="fr-FR" w:bidi="ar-SA"/>
    </w:rPr>
  </w:style>
  <w:style w:type="table" w:styleId="Grilledutableau">
    <w:name w:val="Table Grid"/>
    <w:basedOn w:val="TableauNormal"/>
    <w:uiPriority w:val="39"/>
    <w:rsid w:val="00984BA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rsid w:val="00426CE2"/>
    <w:rPr>
      <w:sz w:val="16"/>
      <w:szCs w:val="16"/>
    </w:rPr>
  </w:style>
  <w:style w:type="paragraph" w:styleId="Commentaire">
    <w:name w:val="annotation text"/>
    <w:basedOn w:val="Normal"/>
    <w:semiHidden/>
    <w:rsid w:val="00426CE2"/>
  </w:style>
  <w:style w:type="paragraph" w:styleId="Objetducommentaire">
    <w:name w:val="annotation subject"/>
    <w:basedOn w:val="Commentaire"/>
    <w:next w:val="Commentaire"/>
    <w:semiHidden/>
    <w:rsid w:val="00426CE2"/>
    <w:rPr>
      <w:b/>
      <w:bCs/>
    </w:rPr>
  </w:style>
  <w:style w:type="paragraph" w:styleId="Textedebulles">
    <w:name w:val="Balloon Text"/>
    <w:basedOn w:val="Normal"/>
    <w:semiHidden/>
    <w:rsid w:val="00426CE2"/>
    <w:rPr>
      <w:rFonts w:ascii="Tahoma" w:hAnsi="Tahoma" w:cs="Tahoma"/>
      <w:sz w:val="16"/>
      <w:szCs w:val="16"/>
    </w:rPr>
  </w:style>
  <w:style w:type="paragraph" w:customStyle="1" w:styleId="Default">
    <w:name w:val="Default"/>
    <w:rsid w:val="00FF70CC"/>
    <w:pPr>
      <w:autoSpaceDE w:val="0"/>
      <w:autoSpaceDN w:val="0"/>
      <w:adjustRightInd w:val="0"/>
    </w:pPr>
    <w:rPr>
      <w:rFonts w:ascii="Arial" w:hAnsi="Arial" w:cs="Arial"/>
      <w:color w:val="000000"/>
      <w:sz w:val="24"/>
      <w:szCs w:val="24"/>
    </w:rPr>
  </w:style>
  <w:style w:type="character" w:styleId="Lienhypertexte">
    <w:name w:val="Hyperlink"/>
    <w:basedOn w:val="Policepardfaut"/>
    <w:rsid w:val="003A192A"/>
    <w:rPr>
      <w:color w:val="0000FF"/>
      <w:u w:val="single"/>
    </w:rPr>
  </w:style>
  <w:style w:type="paragraph" w:styleId="Paragraphedeliste">
    <w:name w:val="List Paragraph"/>
    <w:basedOn w:val="Normal"/>
    <w:link w:val="ParagraphedelisteCar"/>
    <w:uiPriority w:val="34"/>
    <w:qFormat/>
    <w:rsid w:val="009C6983"/>
    <w:pPr>
      <w:widowControl/>
      <w:autoSpaceDE/>
      <w:autoSpaceDN/>
      <w:adjustRightInd/>
      <w:ind w:left="708"/>
    </w:pPr>
    <w:rPr>
      <w:rFonts w:ascii="Times New Roman" w:hAnsi="Times New Roman" w:cs="Times New Roman"/>
      <w:sz w:val="24"/>
      <w:szCs w:val="24"/>
    </w:rPr>
  </w:style>
  <w:style w:type="paragraph" w:styleId="En-tte">
    <w:name w:val="header"/>
    <w:basedOn w:val="Normal"/>
    <w:link w:val="En-tteCar"/>
    <w:uiPriority w:val="99"/>
    <w:unhideWhenUsed/>
    <w:rsid w:val="00CE42AF"/>
    <w:pPr>
      <w:tabs>
        <w:tab w:val="center" w:pos="4536"/>
        <w:tab w:val="right" w:pos="9072"/>
      </w:tabs>
    </w:pPr>
  </w:style>
  <w:style w:type="character" w:customStyle="1" w:styleId="En-tteCar">
    <w:name w:val="En-tête Car"/>
    <w:basedOn w:val="Policepardfaut"/>
    <w:link w:val="En-tte"/>
    <w:uiPriority w:val="99"/>
    <w:rsid w:val="00CE42AF"/>
    <w:rPr>
      <w:rFonts w:ascii="Arial" w:hAnsi="Arial" w:cs="Arial"/>
    </w:rPr>
  </w:style>
  <w:style w:type="paragraph" w:styleId="Pieddepage">
    <w:name w:val="footer"/>
    <w:basedOn w:val="Normal"/>
    <w:link w:val="PieddepageCar"/>
    <w:uiPriority w:val="99"/>
    <w:unhideWhenUsed/>
    <w:rsid w:val="00CE42AF"/>
    <w:pPr>
      <w:tabs>
        <w:tab w:val="center" w:pos="4536"/>
        <w:tab w:val="right" w:pos="9072"/>
      </w:tabs>
    </w:pPr>
  </w:style>
  <w:style w:type="character" w:customStyle="1" w:styleId="PieddepageCar">
    <w:name w:val="Pied de page Car"/>
    <w:basedOn w:val="Policepardfaut"/>
    <w:link w:val="Pieddepage"/>
    <w:uiPriority w:val="99"/>
    <w:rsid w:val="00CE42AF"/>
    <w:rPr>
      <w:rFonts w:ascii="Arial" w:hAnsi="Arial" w:cs="Arial"/>
    </w:rPr>
  </w:style>
  <w:style w:type="paragraph" w:customStyle="1" w:styleId="Style1">
    <w:name w:val="Style1"/>
    <w:basedOn w:val="Normal"/>
    <w:link w:val="Style1Car"/>
    <w:rsid w:val="0056796F"/>
    <w:pPr>
      <w:widowControl/>
      <w:autoSpaceDE/>
      <w:autoSpaceDN/>
      <w:adjustRightInd/>
      <w:ind w:left="426"/>
      <w:jc w:val="both"/>
    </w:pPr>
    <w:rPr>
      <w:rFonts w:ascii="Book Antiqua" w:hAnsi="Book Antiqua" w:cs="Times New Roman"/>
      <w:color w:val="000000"/>
      <w:sz w:val="22"/>
      <w:szCs w:val="24"/>
    </w:rPr>
  </w:style>
  <w:style w:type="character" w:customStyle="1" w:styleId="Style1Car">
    <w:name w:val="Style1 Car"/>
    <w:link w:val="Style1"/>
    <w:locked/>
    <w:rsid w:val="0056796F"/>
    <w:rPr>
      <w:rFonts w:ascii="Book Antiqua" w:hAnsi="Book Antiqua"/>
      <w:color w:val="000000"/>
      <w:sz w:val="22"/>
      <w:szCs w:val="24"/>
    </w:rPr>
  </w:style>
  <w:style w:type="paragraph" w:styleId="NormalWeb">
    <w:name w:val="Normal (Web)"/>
    <w:basedOn w:val="Normal"/>
    <w:uiPriority w:val="99"/>
    <w:semiHidden/>
    <w:unhideWhenUsed/>
    <w:rsid w:val="007B7B25"/>
    <w:pPr>
      <w:widowControl/>
      <w:autoSpaceDE/>
      <w:autoSpaceDN/>
      <w:adjustRightInd/>
      <w:spacing w:before="100" w:beforeAutospacing="1" w:after="100" w:afterAutospacing="1"/>
    </w:pPr>
    <w:rPr>
      <w:rFonts w:ascii="Times New Roman" w:hAnsi="Times New Roman" w:cs="Times New Roman"/>
      <w:sz w:val="24"/>
      <w:szCs w:val="24"/>
    </w:rPr>
  </w:style>
  <w:style w:type="character" w:styleId="Textedelespacerserv">
    <w:name w:val="Placeholder Text"/>
    <w:basedOn w:val="Policepardfaut"/>
    <w:uiPriority w:val="99"/>
    <w:semiHidden/>
    <w:rsid w:val="006E4793"/>
    <w:rPr>
      <w:color w:val="808080"/>
    </w:rPr>
  </w:style>
  <w:style w:type="paragraph" w:customStyle="1" w:styleId="Style2">
    <w:name w:val="Style2"/>
    <w:basedOn w:val="Paragraphedeliste"/>
    <w:link w:val="Style2Car"/>
    <w:qFormat/>
    <w:rsid w:val="00B626FD"/>
    <w:pPr>
      <w:numPr>
        <w:numId w:val="30"/>
      </w:numPr>
      <w:spacing w:after="120"/>
      <w:ind w:left="1066" w:hanging="357"/>
    </w:pPr>
    <w:rPr>
      <w:rFonts w:asciiTheme="minorHAnsi" w:hAnsiTheme="minorHAnsi" w:cstheme="minorHAnsi"/>
      <w:b/>
      <w:bCs/>
      <w:color w:val="000000" w:themeColor="text1"/>
      <w:sz w:val="22"/>
      <w:szCs w:val="22"/>
    </w:rPr>
  </w:style>
  <w:style w:type="character" w:customStyle="1" w:styleId="ParagraphedelisteCar">
    <w:name w:val="Paragraphe de liste Car"/>
    <w:basedOn w:val="Policepardfaut"/>
    <w:link w:val="Paragraphedeliste"/>
    <w:uiPriority w:val="34"/>
    <w:rsid w:val="00B626FD"/>
    <w:rPr>
      <w:sz w:val="24"/>
      <w:szCs w:val="24"/>
    </w:rPr>
  </w:style>
  <w:style w:type="character" w:customStyle="1" w:styleId="Style2Car">
    <w:name w:val="Style2 Car"/>
    <w:basedOn w:val="ParagraphedelisteCar"/>
    <w:link w:val="Style2"/>
    <w:rsid w:val="00B626FD"/>
    <w:rPr>
      <w:rFonts w:asciiTheme="minorHAnsi" w:hAnsiTheme="minorHAnsi" w:cstheme="minorHAnsi"/>
      <w:b/>
      <w:bCs/>
      <w:color w:val="000000" w:themeColor="text1"/>
      <w:sz w:val="22"/>
      <w:szCs w:val="22"/>
    </w:rPr>
  </w:style>
  <w:style w:type="character" w:customStyle="1" w:styleId="UnresolvedMention">
    <w:name w:val="Unresolved Mention"/>
    <w:basedOn w:val="Policepardfaut"/>
    <w:uiPriority w:val="99"/>
    <w:semiHidden/>
    <w:unhideWhenUsed/>
    <w:rsid w:val="006467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3671">
      <w:bodyDiv w:val="1"/>
      <w:marLeft w:val="0"/>
      <w:marRight w:val="0"/>
      <w:marTop w:val="0"/>
      <w:marBottom w:val="0"/>
      <w:divBdr>
        <w:top w:val="none" w:sz="0" w:space="0" w:color="auto"/>
        <w:left w:val="none" w:sz="0" w:space="0" w:color="auto"/>
        <w:bottom w:val="none" w:sz="0" w:space="0" w:color="auto"/>
        <w:right w:val="none" w:sz="0" w:space="0" w:color="auto"/>
      </w:divBdr>
    </w:div>
    <w:div w:id="111436141">
      <w:bodyDiv w:val="1"/>
      <w:marLeft w:val="0"/>
      <w:marRight w:val="0"/>
      <w:marTop w:val="0"/>
      <w:marBottom w:val="0"/>
      <w:divBdr>
        <w:top w:val="none" w:sz="0" w:space="0" w:color="auto"/>
        <w:left w:val="none" w:sz="0" w:space="0" w:color="auto"/>
        <w:bottom w:val="none" w:sz="0" w:space="0" w:color="auto"/>
        <w:right w:val="none" w:sz="0" w:space="0" w:color="auto"/>
      </w:divBdr>
    </w:div>
    <w:div w:id="184833219">
      <w:bodyDiv w:val="1"/>
      <w:marLeft w:val="0"/>
      <w:marRight w:val="0"/>
      <w:marTop w:val="0"/>
      <w:marBottom w:val="0"/>
      <w:divBdr>
        <w:top w:val="none" w:sz="0" w:space="0" w:color="auto"/>
        <w:left w:val="none" w:sz="0" w:space="0" w:color="auto"/>
        <w:bottom w:val="none" w:sz="0" w:space="0" w:color="auto"/>
        <w:right w:val="none" w:sz="0" w:space="0" w:color="auto"/>
      </w:divBdr>
    </w:div>
    <w:div w:id="291443639">
      <w:bodyDiv w:val="1"/>
      <w:marLeft w:val="0"/>
      <w:marRight w:val="0"/>
      <w:marTop w:val="0"/>
      <w:marBottom w:val="0"/>
      <w:divBdr>
        <w:top w:val="none" w:sz="0" w:space="0" w:color="auto"/>
        <w:left w:val="none" w:sz="0" w:space="0" w:color="auto"/>
        <w:bottom w:val="none" w:sz="0" w:space="0" w:color="auto"/>
        <w:right w:val="none" w:sz="0" w:space="0" w:color="auto"/>
      </w:divBdr>
    </w:div>
    <w:div w:id="536433572">
      <w:bodyDiv w:val="1"/>
      <w:marLeft w:val="0"/>
      <w:marRight w:val="0"/>
      <w:marTop w:val="0"/>
      <w:marBottom w:val="0"/>
      <w:divBdr>
        <w:top w:val="none" w:sz="0" w:space="0" w:color="auto"/>
        <w:left w:val="none" w:sz="0" w:space="0" w:color="auto"/>
        <w:bottom w:val="none" w:sz="0" w:space="0" w:color="auto"/>
        <w:right w:val="none" w:sz="0" w:space="0" w:color="auto"/>
      </w:divBdr>
    </w:div>
    <w:div w:id="676346214">
      <w:bodyDiv w:val="1"/>
      <w:marLeft w:val="0"/>
      <w:marRight w:val="0"/>
      <w:marTop w:val="0"/>
      <w:marBottom w:val="0"/>
      <w:divBdr>
        <w:top w:val="none" w:sz="0" w:space="0" w:color="auto"/>
        <w:left w:val="none" w:sz="0" w:space="0" w:color="auto"/>
        <w:bottom w:val="none" w:sz="0" w:space="0" w:color="auto"/>
        <w:right w:val="none" w:sz="0" w:space="0" w:color="auto"/>
      </w:divBdr>
    </w:div>
    <w:div w:id="785778493">
      <w:bodyDiv w:val="1"/>
      <w:marLeft w:val="0"/>
      <w:marRight w:val="0"/>
      <w:marTop w:val="0"/>
      <w:marBottom w:val="0"/>
      <w:divBdr>
        <w:top w:val="none" w:sz="0" w:space="0" w:color="auto"/>
        <w:left w:val="none" w:sz="0" w:space="0" w:color="auto"/>
        <w:bottom w:val="none" w:sz="0" w:space="0" w:color="auto"/>
        <w:right w:val="none" w:sz="0" w:space="0" w:color="auto"/>
      </w:divBdr>
    </w:div>
    <w:div w:id="826433683">
      <w:bodyDiv w:val="1"/>
      <w:marLeft w:val="0"/>
      <w:marRight w:val="0"/>
      <w:marTop w:val="0"/>
      <w:marBottom w:val="0"/>
      <w:divBdr>
        <w:top w:val="none" w:sz="0" w:space="0" w:color="auto"/>
        <w:left w:val="none" w:sz="0" w:space="0" w:color="auto"/>
        <w:bottom w:val="none" w:sz="0" w:space="0" w:color="auto"/>
        <w:right w:val="none" w:sz="0" w:space="0" w:color="auto"/>
      </w:divBdr>
    </w:div>
    <w:div w:id="832599289">
      <w:bodyDiv w:val="1"/>
      <w:marLeft w:val="0"/>
      <w:marRight w:val="0"/>
      <w:marTop w:val="0"/>
      <w:marBottom w:val="0"/>
      <w:divBdr>
        <w:top w:val="none" w:sz="0" w:space="0" w:color="auto"/>
        <w:left w:val="none" w:sz="0" w:space="0" w:color="auto"/>
        <w:bottom w:val="none" w:sz="0" w:space="0" w:color="auto"/>
        <w:right w:val="none" w:sz="0" w:space="0" w:color="auto"/>
      </w:divBdr>
    </w:div>
    <w:div w:id="847066029">
      <w:bodyDiv w:val="1"/>
      <w:marLeft w:val="0"/>
      <w:marRight w:val="0"/>
      <w:marTop w:val="0"/>
      <w:marBottom w:val="0"/>
      <w:divBdr>
        <w:top w:val="none" w:sz="0" w:space="0" w:color="auto"/>
        <w:left w:val="none" w:sz="0" w:space="0" w:color="auto"/>
        <w:bottom w:val="none" w:sz="0" w:space="0" w:color="auto"/>
        <w:right w:val="none" w:sz="0" w:space="0" w:color="auto"/>
      </w:divBdr>
      <w:divsChild>
        <w:div w:id="1037120397">
          <w:marLeft w:val="0"/>
          <w:marRight w:val="0"/>
          <w:marTop w:val="0"/>
          <w:marBottom w:val="0"/>
          <w:divBdr>
            <w:top w:val="single" w:sz="2" w:space="0" w:color="D9D9E3"/>
            <w:left w:val="single" w:sz="2" w:space="0" w:color="D9D9E3"/>
            <w:bottom w:val="single" w:sz="2" w:space="0" w:color="D9D9E3"/>
            <w:right w:val="single" w:sz="2" w:space="0" w:color="D9D9E3"/>
          </w:divBdr>
          <w:divsChild>
            <w:div w:id="1352800980">
              <w:marLeft w:val="0"/>
              <w:marRight w:val="0"/>
              <w:marTop w:val="0"/>
              <w:marBottom w:val="0"/>
              <w:divBdr>
                <w:top w:val="single" w:sz="2" w:space="0" w:color="D9D9E3"/>
                <w:left w:val="single" w:sz="2" w:space="0" w:color="D9D9E3"/>
                <w:bottom w:val="single" w:sz="2" w:space="0" w:color="D9D9E3"/>
                <w:right w:val="single" w:sz="2" w:space="0" w:color="D9D9E3"/>
              </w:divBdr>
              <w:divsChild>
                <w:div w:id="1308978069">
                  <w:marLeft w:val="0"/>
                  <w:marRight w:val="0"/>
                  <w:marTop w:val="0"/>
                  <w:marBottom w:val="0"/>
                  <w:divBdr>
                    <w:top w:val="single" w:sz="2" w:space="0" w:color="D9D9E3"/>
                    <w:left w:val="single" w:sz="2" w:space="0" w:color="D9D9E3"/>
                    <w:bottom w:val="single" w:sz="2" w:space="0" w:color="D9D9E3"/>
                    <w:right w:val="single" w:sz="2" w:space="0" w:color="D9D9E3"/>
                  </w:divBdr>
                  <w:divsChild>
                    <w:div w:id="865824728">
                      <w:marLeft w:val="0"/>
                      <w:marRight w:val="0"/>
                      <w:marTop w:val="0"/>
                      <w:marBottom w:val="0"/>
                      <w:divBdr>
                        <w:top w:val="single" w:sz="2" w:space="0" w:color="D9D9E3"/>
                        <w:left w:val="single" w:sz="2" w:space="0" w:color="D9D9E3"/>
                        <w:bottom w:val="single" w:sz="2" w:space="0" w:color="D9D9E3"/>
                        <w:right w:val="single" w:sz="2" w:space="0" w:color="D9D9E3"/>
                      </w:divBdr>
                      <w:divsChild>
                        <w:div w:id="1415779314">
                          <w:marLeft w:val="0"/>
                          <w:marRight w:val="0"/>
                          <w:marTop w:val="0"/>
                          <w:marBottom w:val="0"/>
                          <w:divBdr>
                            <w:top w:val="single" w:sz="2" w:space="0" w:color="auto"/>
                            <w:left w:val="single" w:sz="2" w:space="0" w:color="auto"/>
                            <w:bottom w:val="single" w:sz="6" w:space="0" w:color="auto"/>
                            <w:right w:val="single" w:sz="2" w:space="0" w:color="auto"/>
                          </w:divBdr>
                          <w:divsChild>
                            <w:div w:id="1092628629">
                              <w:marLeft w:val="0"/>
                              <w:marRight w:val="0"/>
                              <w:marTop w:val="100"/>
                              <w:marBottom w:val="100"/>
                              <w:divBdr>
                                <w:top w:val="single" w:sz="2" w:space="0" w:color="D9D9E3"/>
                                <w:left w:val="single" w:sz="2" w:space="0" w:color="D9D9E3"/>
                                <w:bottom w:val="single" w:sz="2" w:space="0" w:color="D9D9E3"/>
                                <w:right w:val="single" w:sz="2" w:space="0" w:color="D9D9E3"/>
                              </w:divBdr>
                              <w:divsChild>
                                <w:div w:id="1145658950">
                                  <w:marLeft w:val="0"/>
                                  <w:marRight w:val="0"/>
                                  <w:marTop w:val="0"/>
                                  <w:marBottom w:val="0"/>
                                  <w:divBdr>
                                    <w:top w:val="single" w:sz="2" w:space="0" w:color="D9D9E3"/>
                                    <w:left w:val="single" w:sz="2" w:space="0" w:color="D9D9E3"/>
                                    <w:bottom w:val="single" w:sz="2" w:space="0" w:color="D9D9E3"/>
                                    <w:right w:val="single" w:sz="2" w:space="0" w:color="D9D9E3"/>
                                  </w:divBdr>
                                  <w:divsChild>
                                    <w:div w:id="525757099">
                                      <w:marLeft w:val="0"/>
                                      <w:marRight w:val="0"/>
                                      <w:marTop w:val="0"/>
                                      <w:marBottom w:val="0"/>
                                      <w:divBdr>
                                        <w:top w:val="single" w:sz="2" w:space="0" w:color="D9D9E3"/>
                                        <w:left w:val="single" w:sz="2" w:space="0" w:color="D9D9E3"/>
                                        <w:bottom w:val="single" w:sz="2" w:space="0" w:color="D9D9E3"/>
                                        <w:right w:val="single" w:sz="2" w:space="0" w:color="D9D9E3"/>
                                      </w:divBdr>
                                      <w:divsChild>
                                        <w:div w:id="1183939987">
                                          <w:marLeft w:val="0"/>
                                          <w:marRight w:val="0"/>
                                          <w:marTop w:val="0"/>
                                          <w:marBottom w:val="0"/>
                                          <w:divBdr>
                                            <w:top w:val="single" w:sz="2" w:space="0" w:color="D9D9E3"/>
                                            <w:left w:val="single" w:sz="2" w:space="0" w:color="D9D9E3"/>
                                            <w:bottom w:val="single" w:sz="2" w:space="0" w:color="D9D9E3"/>
                                            <w:right w:val="single" w:sz="2" w:space="0" w:color="D9D9E3"/>
                                          </w:divBdr>
                                          <w:divsChild>
                                            <w:div w:id="194152461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037198626">
          <w:marLeft w:val="0"/>
          <w:marRight w:val="0"/>
          <w:marTop w:val="0"/>
          <w:marBottom w:val="0"/>
          <w:divBdr>
            <w:top w:val="none" w:sz="0" w:space="0" w:color="auto"/>
            <w:left w:val="none" w:sz="0" w:space="0" w:color="auto"/>
            <w:bottom w:val="none" w:sz="0" w:space="0" w:color="auto"/>
            <w:right w:val="none" w:sz="0" w:space="0" w:color="auto"/>
          </w:divBdr>
        </w:div>
      </w:divsChild>
    </w:div>
    <w:div w:id="884634248">
      <w:bodyDiv w:val="1"/>
      <w:marLeft w:val="0"/>
      <w:marRight w:val="0"/>
      <w:marTop w:val="0"/>
      <w:marBottom w:val="0"/>
      <w:divBdr>
        <w:top w:val="none" w:sz="0" w:space="0" w:color="auto"/>
        <w:left w:val="none" w:sz="0" w:space="0" w:color="auto"/>
        <w:bottom w:val="none" w:sz="0" w:space="0" w:color="auto"/>
        <w:right w:val="none" w:sz="0" w:space="0" w:color="auto"/>
      </w:divBdr>
    </w:div>
    <w:div w:id="977997488">
      <w:bodyDiv w:val="1"/>
      <w:marLeft w:val="0"/>
      <w:marRight w:val="0"/>
      <w:marTop w:val="0"/>
      <w:marBottom w:val="0"/>
      <w:divBdr>
        <w:top w:val="none" w:sz="0" w:space="0" w:color="auto"/>
        <w:left w:val="none" w:sz="0" w:space="0" w:color="auto"/>
        <w:bottom w:val="none" w:sz="0" w:space="0" w:color="auto"/>
        <w:right w:val="none" w:sz="0" w:space="0" w:color="auto"/>
      </w:divBdr>
    </w:div>
    <w:div w:id="1119030776">
      <w:bodyDiv w:val="1"/>
      <w:marLeft w:val="0"/>
      <w:marRight w:val="0"/>
      <w:marTop w:val="0"/>
      <w:marBottom w:val="0"/>
      <w:divBdr>
        <w:top w:val="none" w:sz="0" w:space="0" w:color="auto"/>
        <w:left w:val="none" w:sz="0" w:space="0" w:color="auto"/>
        <w:bottom w:val="none" w:sz="0" w:space="0" w:color="auto"/>
        <w:right w:val="none" w:sz="0" w:space="0" w:color="auto"/>
      </w:divBdr>
    </w:div>
    <w:div w:id="1120026644">
      <w:bodyDiv w:val="1"/>
      <w:marLeft w:val="0"/>
      <w:marRight w:val="0"/>
      <w:marTop w:val="0"/>
      <w:marBottom w:val="0"/>
      <w:divBdr>
        <w:top w:val="none" w:sz="0" w:space="0" w:color="auto"/>
        <w:left w:val="none" w:sz="0" w:space="0" w:color="auto"/>
        <w:bottom w:val="none" w:sz="0" w:space="0" w:color="auto"/>
        <w:right w:val="none" w:sz="0" w:space="0" w:color="auto"/>
      </w:divBdr>
    </w:div>
    <w:div w:id="1203009667">
      <w:bodyDiv w:val="1"/>
      <w:marLeft w:val="0"/>
      <w:marRight w:val="0"/>
      <w:marTop w:val="0"/>
      <w:marBottom w:val="0"/>
      <w:divBdr>
        <w:top w:val="none" w:sz="0" w:space="0" w:color="auto"/>
        <w:left w:val="none" w:sz="0" w:space="0" w:color="auto"/>
        <w:bottom w:val="none" w:sz="0" w:space="0" w:color="auto"/>
        <w:right w:val="none" w:sz="0" w:space="0" w:color="auto"/>
      </w:divBdr>
    </w:div>
    <w:div w:id="1295135644">
      <w:bodyDiv w:val="1"/>
      <w:marLeft w:val="0"/>
      <w:marRight w:val="0"/>
      <w:marTop w:val="0"/>
      <w:marBottom w:val="0"/>
      <w:divBdr>
        <w:top w:val="none" w:sz="0" w:space="0" w:color="auto"/>
        <w:left w:val="none" w:sz="0" w:space="0" w:color="auto"/>
        <w:bottom w:val="none" w:sz="0" w:space="0" w:color="auto"/>
        <w:right w:val="none" w:sz="0" w:space="0" w:color="auto"/>
      </w:divBdr>
    </w:div>
    <w:div w:id="1338076492">
      <w:bodyDiv w:val="1"/>
      <w:marLeft w:val="0"/>
      <w:marRight w:val="0"/>
      <w:marTop w:val="0"/>
      <w:marBottom w:val="0"/>
      <w:divBdr>
        <w:top w:val="none" w:sz="0" w:space="0" w:color="auto"/>
        <w:left w:val="none" w:sz="0" w:space="0" w:color="auto"/>
        <w:bottom w:val="none" w:sz="0" w:space="0" w:color="auto"/>
        <w:right w:val="none" w:sz="0" w:space="0" w:color="auto"/>
      </w:divBdr>
    </w:div>
    <w:div w:id="1535344260">
      <w:bodyDiv w:val="1"/>
      <w:marLeft w:val="0"/>
      <w:marRight w:val="0"/>
      <w:marTop w:val="0"/>
      <w:marBottom w:val="0"/>
      <w:divBdr>
        <w:top w:val="none" w:sz="0" w:space="0" w:color="auto"/>
        <w:left w:val="none" w:sz="0" w:space="0" w:color="auto"/>
        <w:bottom w:val="none" w:sz="0" w:space="0" w:color="auto"/>
        <w:right w:val="none" w:sz="0" w:space="0" w:color="auto"/>
      </w:divBdr>
    </w:div>
    <w:div w:id="1553231457">
      <w:bodyDiv w:val="1"/>
      <w:marLeft w:val="0"/>
      <w:marRight w:val="0"/>
      <w:marTop w:val="0"/>
      <w:marBottom w:val="0"/>
      <w:divBdr>
        <w:top w:val="none" w:sz="0" w:space="0" w:color="auto"/>
        <w:left w:val="none" w:sz="0" w:space="0" w:color="auto"/>
        <w:bottom w:val="none" w:sz="0" w:space="0" w:color="auto"/>
        <w:right w:val="none" w:sz="0" w:space="0" w:color="auto"/>
      </w:divBdr>
    </w:div>
    <w:div w:id="1556316005">
      <w:bodyDiv w:val="1"/>
      <w:marLeft w:val="0"/>
      <w:marRight w:val="0"/>
      <w:marTop w:val="0"/>
      <w:marBottom w:val="0"/>
      <w:divBdr>
        <w:top w:val="none" w:sz="0" w:space="0" w:color="auto"/>
        <w:left w:val="none" w:sz="0" w:space="0" w:color="auto"/>
        <w:bottom w:val="none" w:sz="0" w:space="0" w:color="auto"/>
        <w:right w:val="none" w:sz="0" w:space="0" w:color="auto"/>
      </w:divBdr>
    </w:div>
    <w:div w:id="1677420857">
      <w:bodyDiv w:val="1"/>
      <w:marLeft w:val="0"/>
      <w:marRight w:val="0"/>
      <w:marTop w:val="0"/>
      <w:marBottom w:val="0"/>
      <w:divBdr>
        <w:top w:val="none" w:sz="0" w:space="0" w:color="auto"/>
        <w:left w:val="none" w:sz="0" w:space="0" w:color="auto"/>
        <w:bottom w:val="none" w:sz="0" w:space="0" w:color="auto"/>
        <w:right w:val="none" w:sz="0" w:space="0" w:color="auto"/>
      </w:divBdr>
    </w:div>
    <w:div w:id="1681816959">
      <w:bodyDiv w:val="1"/>
      <w:marLeft w:val="0"/>
      <w:marRight w:val="0"/>
      <w:marTop w:val="0"/>
      <w:marBottom w:val="0"/>
      <w:divBdr>
        <w:top w:val="none" w:sz="0" w:space="0" w:color="auto"/>
        <w:left w:val="none" w:sz="0" w:space="0" w:color="auto"/>
        <w:bottom w:val="none" w:sz="0" w:space="0" w:color="auto"/>
        <w:right w:val="none" w:sz="0" w:space="0" w:color="auto"/>
      </w:divBdr>
    </w:div>
    <w:div w:id="1724677976">
      <w:bodyDiv w:val="1"/>
      <w:marLeft w:val="0"/>
      <w:marRight w:val="0"/>
      <w:marTop w:val="0"/>
      <w:marBottom w:val="0"/>
      <w:divBdr>
        <w:top w:val="none" w:sz="0" w:space="0" w:color="auto"/>
        <w:left w:val="none" w:sz="0" w:space="0" w:color="auto"/>
        <w:bottom w:val="none" w:sz="0" w:space="0" w:color="auto"/>
        <w:right w:val="none" w:sz="0" w:space="0" w:color="auto"/>
      </w:divBdr>
    </w:div>
    <w:div w:id="1787772333">
      <w:bodyDiv w:val="1"/>
      <w:marLeft w:val="0"/>
      <w:marRight w:val="0"/>
      <w:marTop w:val="0"/>
      <w:marBottom w:val="0"/>
      <w:divBdr>
        <w:top w:val="none" w:sz="0" w:space="0" w:color="auto"/>
        <w:left w:val="none" w:sz="0" w:space="0" w:color="auto"/>
        <w:bottom w:val="none" w:sz="0" w:space="0" w:color="auto"/>
        <w:right w:val="none" w:sz="0" w:space="0" w:color="auto"/>
      </w:divBdr>
    </w:div>
    <w:div w:id="1841700149">
      <w:bodyDiv w:val="1"/>
      <w:marLeft w:val="0"/>
      <w:marRight w:val="0"/>
      <w:marTop w:val="0"/>
      <w:marBottom w:val="0"/>
      <w:divBdr>
        <w:top w:val="none" w:sz="0" w:space="0" w:color="auto"/>
        <w:left w:val="none" w:sz="0" w:space="0" w:color="auto"/>
        <w:bottom w:val="none" w:sz="0" w:space="0" w:color="auto"/>
        <w:right w:val="none" w:sz="0" w:space="0" w:color="auto"/>
      </w:divBdr>
    </w:div>
    <w:div w:id="2020086316">
      <w:bodyDiv w:val="1"/>
      <w:marLeft w:val="0"/>
      <w:marRight w:val="0"/>
      <w:marTop w:val="0"/>
      <w:marBottom w:val="0"/>
      <w:divBdr>
        <w:top w:val="none" w:sz="0" w:space="0" w:color="auto"/>
        <w:left w:val="none" w:sz="0" w:space="0" w:color="auto"/>
        <w:bottom w:val="none" w:sz="0" w:space="0" w:color="auto"/>
        <w:right w:val="none" w:sz="0" w:space="0" w:color="auto"/>
      </w:divBdr>
    </w:div>
    <w:div w:id="2127772841">
      <w:bodyDiv w:val="1"/>
      <w:marLeft w:val="0"/>
      <w:marRight w:val="0"/>
      <w:marTop w:val="0"/>
      <w:marBottom w:val="0"/>
      <w:divBdr>
        <w:top w:val="none" w:sz="0" w:space="0" w:color="auto"/>
        <w:left w:val="none" w:sz="0" w:space="0" w:color="auto"/>
        <w:bottom w:val="none" w:sz="0" w:space="0" w:color="auto"/>
        <w:right w:val="none" w:sz="0" w:space="0" w:color="auto"/>
      </w:divBdr>
      <w:divsChild>
        <w:div w:id="490171580">
          <w:marLeft w:val="0"/>
          <w:marRight w:val="0"/>
          <w:marTop w:val="0"/>
          <w:marBottom w:val="0"/>
          <w:divBdr>
            <w:top w:val="none" w:sz="0" w:space="0" w:color="auto"/>
            <w:left w:val="none" w:sz="0" w:space="0" w:color="auto"/>
            <w:bottom w:val="none" w:sz="0" w:space="0" w:color="auto"/>
            <w:right w:val="none" w:sz="0" w:space="0" w:color="auto"/>
          </w:divBdr>
          <w:divsChild>
            <w:div w:id="603919689">
              <w:marLeft w:val="0"/>
              <w:marRight w:val="0"/>
              <w:marTop w:val="0"/>
              <w:marBottom w:val="0"/>
              <w:divBdr>
                <w:top w:val="none" w:sz="0" w:space="0" w:color="auto"/>
                <w:left w:val="none" w:sz="0" w:space="0" w:color="auto"/>
                <w:bottom w:val="none" w:sz="0" w:space="0" w:color="auto"/>
                <w:right w:val="none" w:sz="0" w:space="0" w:color="auto"/>
              </w:divBdr>
            </w:div>
            <w:div w:id="671178944">
              <w:marLeft w:val="0"/>
              <w:marRight w:val="0"/>
              <w:marTop w:val="0"/>
              <w:marBottom w:val="0"/>
              <w:divBdr>
                <w:top w:val="none" w:sz="0" w:space="0" w:color="auto"/>
                <w:left w:val="none" w:sz="0" w:space="0" w:color="auto"/>
                <w:bottom w:val="none" w:sz="0" w:space="0" w:color="auto"/>
                <w:right w:val="none" w:sz="0" w:space="0" w:color="auto"/>
              </w:divBdr>
            </w:div>
            <w:div w:id="875041254">
              <w:marLeft w:val="0"/>
              <w:marRight w:val="0"/>
              <w:marTop w:val="0"/>
              <w:marBottom w:val="0"/>
              <w:divBdr>
                <w:top w:val="none" w:sz="0" w:space="0" w:color="auto"/>
                <w:left w:val="none" w:sz="0" w:space="0" w:color="auto"/>
                <w:bottom w:val="none" w:sz="0" w:space="0" w:color="auto"/>
                <w:right w:val="none" w:sz="0" w:space="0" w:color="auto"/>
              </w:divBdr>
            </w:div>
            <w:div w:id="994799104">
              <w:marLeft w:val="0"/>
              <w:marRight w:val="0"/>
              <w:marTop w:val="0"/>
              <w:marBottom w:val="0"/>
              <w:divBdr>
                <w:top w:val="none" w:sz="0" w:space="0" w:color="auto"/>
                <w:left w:val="none" w:sz="0" w:space="0" w:color="auto"/>
                <w:bottom w:val="none" w:sz="0" w:space="0" w:color="auto"/>
                <w:right w:val="none" w:sz="0" w:space="0" w:color="auto"/>
              </w:divBdr>
            </w:div>
            <w:div w:id="140981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31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lause-insertion@angers-developpemen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clause-insertion@angers-developpement.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lause-insertion@angers-developpement.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08603BC20E334093941223C579FC72" ma:contentTypeVersion="14" ma:contentTypeDescription="Crée un document." ma:contentTypeScope="" ma:versionID="c0f6579db840f30c585e1a3225ff28bf">
  <xsd:schema xmlns:xsd="http://www.w3.org/2001/XMLSchema" xmlns:xs="http://www.w3.org/2001/XMLSchema" xmlns:p="http://schemas.microsoft.com/office/2006/metadata/properties" xmlns:ns2="47fc4692-776f-40d1-83f7-b479b5f30b62" xmlns:ns3="9107fab2-4a62-4981-8d66-49ca0a6bbfd5" targetNamespace="http://schemas.microsoft.com/office/2006/metadata/properties" ma:root="true" ma:fieldsID="6e6b327cd990eaf0fa929a7d908313f0" ns2:_="" ns3:_="">
    <xsd:import namespace="47fc4692-776f-40d1-83f7-b479b5f30b62"/>
    <xsd:import namespace="9107fab2-4a62-4981-8d66-49ca0a6bbf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c4692-776f-40d1-83f7-b479b5f30b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2fd52e5-765c-4fd1-8708-a35bcd376ba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07fab2-4a62-4981-8d66-49ca0a6bbfd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6f99141-872f-4743-b476-41e089878b80}" ma:internalName="TaxCatchAll" ma:showField="CatchAllData" ma:web="9107fab2-4a62-4981-8d66-49ca0a6bb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fc4692-776f-40d1-83f7-b479b5f30b62">
      <Terms xmlns="http://schemas.microsoft.com/office/infopath/2007/PartnerControls"/>
    </lcf76f155ced4ddcb4097134ff3c332f>
    <TaxCatchAll xmlns="9107fab2-4a62-4981-8d66-49ca0a6bbfd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0339F-511E-40FB-A56D-44F56C126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c4692-776f-40d1-83f7-b479b5f30b62"/>
    <ds:schemaRef ds:uri="9107fab2-4a62-4981-8d66-49ca0a6bb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A8C92-D2A3-455C-A958-687CE2F523A7}">
  <ds:schemaRefs>
    <ds:schemaRef ds:uri="http://schemas.microsoft.com/sharepoint/v3/contenttype/forms"/>
  </ds:schemaRefs>
</ds:datastoreItem>
</file>

<file path=customXml/itemProps3.xml><?xml version="1.0" encoding="utf-8"?>
<ds:datastoreItem xmlns:ds="http://schemas.openxmlformats.org/officeDocument/2006/customXml" ds:itemID="{88F5B58F-7C71-4D75-A6D6-2A2C88764A95}">
  <ds:schemaRefs>
    <ds:schemaRef ds:uri="47fc4692-776f-40d1-83f7-b479b5f30b62"/>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9107fab2-4a62-4981-8d66-49ca0a6bbfd5"/>
    <ds:schemaRef ds:uri="http://www.w3.org/XML/1998/namespace"/>
    <ds:schemaRef ds:uri="http://purl.org/dc/dcmitype/"/>
  </ds:schemaRefs>
</ds:datastoreItem>
</file>

<file path=customXml/itemProps4.xml><?xml version="1.0" encoding="utf-8"?>
<ds:datastoreItem xmlns:ds="http://schemas.openxmlformats.org/officeDocument/2006/customXml" ds:itemID="{7A4726D3-3563-4D38-BE66-A217F7D0D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3228</Words>
  <Characters>19462</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Article  11 – Clause relative à l’insertion</vt:lpstr>
    </vt:vector>
  </TitlesOfParts>
  <Company>Angers</Company>
  <LinksUpToDate>false</LinksUpToDate>
  <CharactersWithSpaces>22645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11 – Clause relative à l’insertion</dc:title>
  <dc:creator>bhochart</dc:creator>
  <cp:lastModifiedBy>CAILLE SOPHIE</cp:lastModifiedBy>
  <cp:revision>6</cp:revision>
  <cp:lastPrinted>2016-03-02T03:53:00Z</cp:lastPrinted>
  <dcterms:created xsi:type="dcterms:W3CDTF">2026-01-07T15:37:00Z</dcterms:created>
  <dcterms:modified xsi:type="dcterms:W3CDTF">2026-01-07T16:49:00Z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0x0101006B08603BC20E334093941223C579FC72</vt:lpwstr>
  </property>
  <property fmtid="{D5CDD505-2E9C-101B-9397-08002B2CF9AE}" pid="3" name="MediaServiceImageTags">
    <vt:lpwstr/>
  </property>
</Properties>
</file>